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7B" w:rsidRPr="00B9593F" w:rsidRDefault="005E007B" w:rsidP="00E33865">
      <w:pPr>
        <w:rPr>
          <w:sz w:val="28"/>
          <w:szCs w:val="28"/>
          <w:lang w:val="uk-UA"/>
        </w:rPr>
      </w:pPr>
      <w:bookmarkStart w:id="0" w:name="_GoBack"/>
      <w:r w:rsidRPr="00B9593F">
        <w:rPr>
          <w:sz w:val="28"/>
          <w:szCs w:val="28"/>
          <w:lang w:val="uk-UA"/>
        </w:rPr>
        <w:t xml:space="preserve">                                                                                              Неофіційний переклад</w:t>
      </w:r>
    </w:p>
    <w:p w:rsidR="005E007B" w:rsidRPr="00C93F5F" w:rsidRDefault="005E007B" w:rsidP="00E33865">
      <w:pPr>
        <w:rPr>
          <w:sz w:val="28"/>
          <w:szCs w:val="28"/>
        </w:rPr>
      </w:pPr>
    </w:p>
    <w:p w:rsidR="005E007B" w:rsidRPr="00C93F5F" w:rsidRDefault="005E007B" w:rsidP="00581DBC">
      <w:pPr>
        <w:rPr>
          <w:b/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</w:t>
      </w:r>
      <w:r w:rsidRPr="00C93F5F">
        <w:rPr>
          <w:b/>
          <w:sz w:val="28"/>
          <w:szCs w:val="28"/>
          <w:lang w:val="uk-UA"/>
        </w:rPr>
        <w:t>Пані Галині Третьяковій,</w:t>
      </w:r>
    </w:p>
    <w:p w:rsidR="005E007B" w:rsidRPr="00C93F5F" w:rsidRDefault="005E007B" w:rsidP="00C93F5F">
      <w:pPr>
        <w:ind w:left="2832"/>
        <w:rPr>
          <w:b/>
          <w:sz w:val="28"/>
          <w:szCs w:val="28"/>
          <w:lang w:val="uk-UA"/>
        </w:rPr>
      </w:pPr>
      <w:r w:rsidRPr="00C93F5F">
        <w:rPr>
          <w:b/>
          <w:sz w:val="28"/>
          <w:szCs w:val="28"/>
          <w:lang w:val="uk-UA"/>
        </w:rPr>
        <w:t xml:space="preserve">Голові Комітету Верховної Ради України з                            питань </w:t>
      </w:r>
      <w:r>
        <w:rPr>
          <w:b/>
          <w:sz w:val="28"/>
          <w:szCs w:val="28"/>
          <w:lang w:val="uk-UA"/>
        </w:rPr>
        <w:t>с</w:t>
      </w:r>
      <w:r w:rsidRPr="00C93F5F">
        <w:rPr>
          <w:b/>
          <w:sz w:val="28"/>
          <w:szCs w:val="28"/>
          <w:lang w:val="uk-UA"/>
        </w:rPr>
        <w:t xml:space="preserve">оціальної політики та захисту прав ветеранів                                                                                   </w:t>
      </w:r>
      <w:r w:rsidRPr="00C93F5F">
        <w:rPr>
          <w:sz w:val="28"/>
          <w:szCs w:val="28"/>
          <w:lang w:val="uk-UA"/>
        </w:rPr>
        <w:t>Вул. Банкова 6-8, кімната 507 Київ Україна</w:t>
      </w:r>
    </w:p>
    <w:p w:rsidR="005E007B" w:rsidRPr="00C93F5F" w:rsidRDefault="005E007B" w:rsidP="00C93F5F">
      <w:pPr>
        <w:ind w:left="2832"/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>На електронну пошту: Tretiakova@rada.gov.ua та</w:t>
      </w:r>
    </w:p>
    <w:p w:rsidR="005E007B" w:rsidRPr="00C93F5F" w:rsidRDefault="005E007B" w:rsidP="00C93F5F">
      <w:pPr>
        <w:ind w:left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Рекомендованим відправленням</w:t>
      </w:r>
    </w:p>
    <w:p w:rsidR="005E007B" w:rsidRPr="00C93F5F" w:rsidRDefault="005E007B" w:rsidP="00C93F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Pr="00C93F5F">
        <w:rPr>
          <w:sz w:val="28"/>
          <w:szCs w:val="28"/>
          <w:lang w:val="uk-UA"/>
        </w:rPr>
        <w:t>Брюссель, 10 березня 2020</w:t>
      </w:r>
    </w:p>
    <w:p w:rsidR="005E007B" w:rsidRPr="00C93F5F" w:rsidRDefault="005E007B" w:rsidP="00C93F5F">
      <w:pPr>
        <w:ind w:left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93F5F">
        <w:rPr>
          <w:sz w:val="28"/>
          <w:szCs w:val="28"/>
          <w:lang w:val="uk-UA"/>
        </w:rPr>
        <w:t>PERC-AL/pw</w:t>
      </w:r>
    </w:p>
    <w:p w:rsidR="005E007B" w:rsidRPr="00C93F5F" w:rsidRDefault="005E007B" w:rsidP="00581DBC">
      <w:pPr>
        <w:ind w:left="4248" w:firstLine="708"/>
        <w:rPr>
          <w:sz w:val="28"/>
          <w:szCs w:val="28"/>
          <w:lang w:val="uk-UA"/>
        </w:rPr>
      </w:pPr>
    </w:p>
    <w:p w:rsidR="005E007B" w:rsidRPr="00C93F5F" w:rsidRDefault="005E007B" w:rsidP="00E33865">
      <w:pPr>
        <w:rPr>
          <w:sz w:val="28"/>
          <w:szCs w:val="28"/>
        </w:rPr>
      </w:pPr>
    </w:p>
    <w:p w:rsidR="005E007B" w:rsidRPr="00C93F5F" w:rsidRDefault="005E007B" w:rsidP="00E33865">
      <w:pPr>
        <w:rPr>
          <w:sz w:val="28"/>
          <w:szCs w:val="28"/>
          <w:lang w:val="uk-UA"/>
        </w:rPr>
      </w:pPr>
    </w:p>
    <w:p w:rsidR="005E007B" w:rsidRPr="00C93F5F" w:rsidRDefault="005E007B" w:rsidP="00E33865">
      <w:pPr>
        <w:rPr>
          <w:b/>
          <w:sz w:val="28"/>
          <w:szCs w:val="28"/>
          <w:lang w:val="uk-UA"/>
        </w:rPr>
      </w:pPr>
      <w:r w:rsidRPr="00C93F5F">
        <w:rPr>
          <w:b/>
          <w:sz w:val="28"/>
          <w:szCs w:val="28"/>
          <w:lang w:val="uk-UA"/>
        </w:rPr>
        <w:t>Шановна пані Третьякова!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 xml:space="preserve">Від імені місії МКП та ЄКП, яка відвідала Київ наприкінці лютого, ми хочемо висловити подяку за Ваш прийом нашої делегації та конструктивний діалог щодо запропонованих реформ в Україні. Ми поділилися занепокоєнням стосовно запропонованих змін до законодавства про працю, щоб виробити більш всебічне розуміння позиції та точки зору вашого комітету, а також уряду, роботодавців, міжнародних установ та, звичайно, профспілок в Україні. Ми очікуємо, що основоположні принципи та права на </w:t>
      </w:r>
      <w:r>
        <w:rPr>
          <w:sz w:val="28"/>
          <w:szCs w:val="28"/>
          <w:lang w:val="uk-UA"/>
        </w:rPr>
        <w:t>працю</w:t>
      </w:r>
      <w:r w:rsidRPr="00C93F5F">
        <w:rPr>
          <w:sz w:val="28"/>
          <w:szCs w:val="28"/>
          <w:lang w:val="uk-UA"/>
        </w:rPr>
        <w:t>, закладені в Конвенціях МОП та викладені в Угоді про асоціацію Україна-ЄС та інших торгових угодах, мають слугувати керівництвом для виробничих відносин в Україні.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>Визнаючи потребу в проведенні реформ - у трудовій, соціальній та економічній сферах</w:t>
      </w:r>
      <w:r>
        <w:rPr>
          <w:sz w:val="28"/>
          <w:szCs w:val="28"/>
          <w:lang w:val="uk-UA"/>
        </w:rPr>
        <w:t>, - делегація обговорила з В</w:t>
      </w:r>
      <w:r w:rsidRPr="00C93F5F">
        <w:rPr>
          <w:sz w:val="28"/>
          <w:szCs w:val="28"/>
          <w:lang w:val="uk-UA"/>
        </w:rPr>
        <w:t>ами необхідність інклюзивних та справедливих процесів для забезпечення широко підтримуваних та стійких рішень. Ми були розчаровані, що ці законодавчі пропозиції були розроблені без належних попередніх консультацій із соціальними партнерами з порушенням принципів соціального діалогу. І делегація висловила серйозну стурбованість тим, що законопроекти про працю та профспілки, подані до парламенту, порушують міжнародні зобов'язання країни.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 xml:space="preserve">Делегація вітала ваші зобов'язання та зобов'язання, повторені міністрами, з якими ми зустрілися, що законодавство про працю та профспілки буде повністю відповідати основоположним </w:t>
      </w:r>
      <w:r>
        <w:rPr>
          <w:sz w:val="28"/>
          <w:szCs w:val="28"/>
          <w:lang w:val="uk-UA"/>
        </w:rPr>
        <w:t>к</w:t>
      </w:r>
      <w:r w:rsidRPr="00C93F5F">
        <w:rPr>
          <w:sz w:val="28"/>
          <w:szCs w:val="28"/>
          <w:lang w:val="uk-UA"/>
        </w:rPr>
        <w:t xml:space="preserve">онвенціям МОП, а також іншим конвенціям, ратифікованим країною, та законодавству ЄС, визначеному в Угоді про асоціацію між Україною та ЄС, і </w:t>
      </w:r>
      <w:r>
        <w:rPr>
          <w:sz w:val="28"/>
          <w:szCs w:val="28"/>
          <w:lang w:val="uk-UA"/>
        </w:rPr>
        <w:t xml:space="preserve">те, що </w:t>
      </w:r>
      <w:r w:rsidRPr="00C93F5F">
        <w:rPr>
          <w:sz w:val="28"/>
          <w:szCs w:val="28"/>
          <w:lang w:val="uk-UA"/>
        </w:rPr>
        <w:t>домовленість</w:t>
      </w:r>
      <w:r>
        <w:rPr>
          <w:sz w:val="28"/>
          <w:szCs w:val="28"/>
          <w:lang w:val="uk-UA"/>
        </w:rPr>
        <w:t xml:space="preserve"> про це</w:t>
      </w:r>
      <w:r w:rsidRPr="00C93F5F">
        <w:rPr>
          <w:sz w:val="28"/>
          <w:szCs w:val="28"/>
          <w:lang w:val="uk-UA"/>
        </w:rPr>
        <w:t xml:space="preserve"> буде дотриман</w:t>
      </w:r>
      <w:r>
        <w:rPr>
          <w:sz w:val="28"/>
          <w:szCs w:val="28"/>
          <w:lang w:val="uk-UA"/>
        </w:rPr>
        <w:t>о</w:t>
      </w:r>
      <w:r w:rsidRPr="00C93F5F">
        <w:rPr>
          <w:sz w:val="28"/>
          <w:szCs w:val="28"/>
          <w:lang w:val="uk-UA"/>
        </w:rPr>
        <w:t xml:space="preserve"> з представницькими соціальними партнерами.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>Ваш Комітет створив робочу групу з обмеженим представництвом соціальних партнерів з розробки комплексного трудового законодавства. Ми розуміємо, що, як очікується,  робоча група завершить свою діяльність та розробить новий проект Трудового кодексу до середини березня.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 xml:space="preserve">Ми повторюємо необхідність подання проекту до МОП для експертного висновку щодо його відповідності </w:t>
      </w:r>
      <w:r>
        <w:rPr>
          <w:sz w:val="28"/>
          <w:szCs w:val="28"/>
          <w:lang w:val="uk-UA"/>
        </w:rPr>
        <w:t>к</w:t>
      </w:r>
      <w:r w:rsidRPr="00C93F5F">
        <w:rPr>
          <w:sz w:val="28"/>
          <w:szCs w:val="28"/>
          <w:lang w:val="uk-UA"/>
        </w:rPr>
        <w:t>онвенціям МОП, ратифіковани</w:t>
      </w:r>
      <w:r>
        <w:rPr>
          <w:sz w:val="28"/>
          <w:szCs w:val="28"/>
          <w:lang w:val="uk-UA"/>
        </w:rPr>
        <w:t>м</w:t>
      </w:r>
      <w:r w:rsidRPr="00C93F5F">
        <w:rPr>
          <w:sz w:val="28"/>
          <w:szCs w:val="28"/>
          <w:lang w:val="uk-UA"/>
        </w:rPr>
        <w:t xml:space="preserve"> Україною</w:t>
      </w:r>
      <w:r>
        <w:rPr>
          <w:sz w:val="28"/>
          <w:szCs w:val="28"/>
          <w:lang w:val="uk-UA"/>
        </w:rPr>
        <w:t>,</w:t>
      </w:r>
      <w:r w:rsidRPr="00C93F5F">
        <w:rPr>
          <w:sz w:val="28"/>
          <w:szCs w:val="28"/>
          <w:lang w:val="uk-UA"/>
        </w:rPr>
        <w:t xml:space="preserve"> до подальшого розгляду у Парламенті. Ми також вітаємо публічні дискусії з широким колом зацікавлених сторін, включаючи компетентні національні органи влади, Представництво ЄС</w:t>
      </w:r>
      <w:r>
        <w:rPr>
          <w:sz w:val="28"/>
          <w:szCs w:val="28"/>
          <w:lang w:val="uk-UA"/>
        </w:rPr>
        <w:t xml:space="preserve"> в Україні</w:t>
      </w:r>
      <w:r w:rsidRPr="00C93F5F">
        <w:rPr>
          <w:sz w:val="28"/>
          <w:szCs w:val="28"/>
          <w:lang w:val="uk-UA"/>
        </w:rPr>
        <w:t>, спеціалістів МОП та соціальних партнерів, і будемо раді зробити внесок у цю дискусію</w:t>
      </w:r>
      <w:r>
        <w:rPr>
          <w:sz w:val="28"/>
          <w:szCs w:val="28"/>
          <w:lang w:val="uk-UA"/>
        </w:rPr>
        <w:t xml:space="preserve">, взявши участь </w:t>
      </w:r>
      <w:r w:rsidRPr="00C93F5F">
        <w:rPr>
          <w:sz w:val="28"/>
          <w:szCs w:val="28"/>
          <w:lang w:val="uk-UA"/>
        </w:rPr>
        <w:t xml:space="preserve"> як на політичному, так і на технічному рівнях.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>Такий всеохоплюючий підхід, на наш погляд, необхідний для інших законодавчих актів, зокрема тих, які визначатимуть б права та сферу діяльності профспілкових організацій, щоб забезпечити повне дотримання законодавства про свободу асоціаці</w:t>
      </w:r>
      <w:r>
        <w:rPr>
          <w:sz w:val="28"/>
          <w:szCs w:val="28"/>
          <w:lang w:val="uk-UA"/>
        </w:rPr>
        <w:t>ї,</w:t>
      </w:r>
      <w:r w:rsidRPr="00C93F5F">
        <w:rPr>
          <w:sz w:val="28"/>
          <w:szCs w:val="28"/>
          <w:lang w:val="uk-UA"/>
        </w:rPr>
        <w:t xml:space="preserve"> колективних переговорів та практики (проект Закону про внесення змін до деяких законодавчих актів України (щодо деяких питань діяльності профспілок) (реєстр. № 2681)). Ми розуміємо намір Комітету вивчити різні моделі соціального діалогу, які існують у країнах Європейського Союзу, наприклад</w:t>
      </w:r>
      <w:r>
        <w:rPr>
          <w:sz w:val="28"/>
          <w:szCs w:val="28"/>
          <w:lang w:val="uk-UA"/>
        </w:rPr>
        <w:t>,</w:t>
      </w:r>
      <w:r w:rsidRPr="00C93F5F">
        <w:rPr>
          <w:sz w:val="28"/>
          <w:szCs w:val="28"/>
          <w:lang w:val="uk-UA"/>
        </w:rPr>
        <w:t xml:space="preserve"> визначення репрезентативності соціальних партнерів, забезпечення прав меншин або новостворених спілок для участі в колективних переговорах</w:t>
      </w:r>
      <w:r>
        <w:rPr>
          <w:sz w:val="28"/>
          <w:szCs w:val="28"/>
          <w:lang w:val="uk-UA"/>
        </w:rPr>
        <w:t>,</w:t>
      </w:r>
      <w:r w:rsidRPr="00C93F5F">
        <w:rPr>
          <w:sz w:val="28"/>
          <w:szCs w:val="28"/>
          <w:lang w:val="uk-UA"/>
        </w:rPr>
        <w:t xml:space="preserve"> соціальному діалозі та рамки охоплення чи процедури поширення та механізми забезпечення виконання укладених колективних договорів. Повна чіткість та справедливість цих правил є передумовою довіри сторін та стійкості соціального діалогу. Ми готові співпрацювати із соціальними партнерами та Парламентом України у розробці узгоджених, прозорих та справедливих рамок для просування колективних переговорів та соціального діалогу, відповідно до принципів МОП </w:t>
      </w:r>
      <w:r>
        <w:rPr>
          <w:sz w:val="28"/>
          <w:szCs w:val="28"/>
          <w:lang w:val="uk-UA"/>
        </w:rPr>
        <w:t>і</w:t>
      </w:r>
      <w:r w:rsidRPr="00C93F5F">
        <w:rPr>
          <w:sz w:val="28"/>
          <w:szCs w:val="28"/>
          <w:lang w:val="uk-UA"/>
        </w:rPr>
        <w:t xml:space="preserve"> практики Європейського Союзу.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>Члени делегації будуть доповідати керівним органам МКП та ЄКП, а також національним органам влади, МОП та Європейському Союзу про різні проведені зустрічі та дискусії, а також про очікування від них. Міжнародний та європейський профспілковий рух не буд</w:t>
      </w:r>
      <w:r>
        <w:rPr>
          <w:sz w:val="28"/>
          <w:szCs w:val="28"/>
          <w:lang w:val="uk-UA"/>
        </w:rPr>
        <w:t>е</w:t>
      </w:r>
      <w:r w:rsidRPr="00C93F5F">
        <w:rPr>
          <w:sz w:val="28"/>
          <w:szCs w:val="28"/>
          <w:lang w:val="uk-UA"/>
        </w:rPr>
        <w:t xml:space="preserve"> вагатися у подальшій мобілізації - у тому числі шляхом задіяння відповідних механізмів подання скарг МОП та ЄС - на підтримку українських робітників та їх профспілок, якщо зобов'язання </w:t>
      </w:r>
      <w:r>
        <w:rPr>
          <w:sz w:val="28"/>
          <w:szCs w:val="28"/>
          <w:lang w:val="uk-UA"/>
        </w:rPr>
        <w:t>і</w:t>
      </w:r>
      <w:r w:rsidRPr="00C93F5F">
        <w:rPr>
          <w:sz w:val="28"/>
          <w:szCs w:val="28"/>
          <w:lang w:val="uk-UA"/>
        </w:rPr>
        <w:t xml:space="preserve"> обіцяння, надані владою місії, не будуть виконанні на практиці.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 xml:space="preserve">ЄКП та МКП продовжуватимуть надавати необхідну допомогу українським профспілкам </w:t>
      </w:r>
      <w:r>
        <w:rPr>
          <w:sz w:val="28"/>
          <w:szCs w:val="28"/>
          <w:lang w:val="uk-UA"/>
        </w:rPr>
        <w:t>і</w:t>
      </w:r>
      <w:r w:rsidRPr="00C93F5F">
        <w:rPr>
          <w:sz w:val="28"/>
          <w:szCs w:val="28"/>
          <w:lang w:val="uk-UA"/>
        </w:rPr>
        <w:t xml:space="preserve"> готові співпрацювати з українськими органами влади у цих складних процесах реформ.</w:t>
      </w:r>
    </w:p>
    <w:p w:rsidR="005E007B" w:rsidRPr="00C93F5F" w:rsidRDefault="005E007B" w:rsidP="00E33865">
      <w:pPr>
        <w:rPr>
          <w:sz w:val="28"/>
          <w:szCs w:val="28"/>
          <w:lang w:val="uk-UA"/>
        </w:rPr>
      </w:pPr>
      <w:r w:rsidRPr="00C93F5F">
        <w:rPr>
          <w:sz w:val="28"/>
          <w:szCs w:val="28"/>
          <w:lang w:val="uk-UA"/>
        </w:rPr>
        <w:t>                                                                Щиро Ваші,</w:t>
      </w:r>
    </w:p>
    <w:p w:rsidR="005E007B" w:rsidRPr="00C93F5F" w:rsidRDefault="005E007B" w:rsidP="00E33865">
      <w:pPr>
        <w:rPr>
          <w:b/>
          <w:sz w:val="28"/>
          <w:szCs w:val="28"/>
          <w:lang w:val="uk-UA"/>
        </w:rPr>
      </w:pPr>
      <w:r w:rsidRPr="00C93F5F">
        <w:rPr>
          <w:b/>
          <w:sz w:val="28"/>
          <w:szCs w:val="28"/>
          <w:lang w:val="uk-UA"/>
        </w:rPr>
        <w:t xml:space="preserve">Оуен Тюдор                                 </w:t>
      </w:r>
      <w:r>
        <w:rPr>
          <w:b/>
          <w:sz w:val="28"/>
          <w:szCs w:val="28"/>
          <w:lang w:val="uk-UA"/>
        </w:rPr>
        <w:t xml:space="preserve">                               </w:t>
      </w:r>
      <w:r w:rsidRPr="00C93F5F">
        <w:rPr>
          <w:b/>
          <w:sz w:val="28"/>
          <w:szCs w:val="28"/>
          <w:lang w:val="uk-UA"/>
        </w:rPr>
        <w:t xml:space="preserve">Лука Вісентіні                                                        </w:t>
      </w:r>
    </w:p>
    <w:p w:rsidR="005E007B" w:rsidRPr="00C93F5F" w:rsidRDefault="005E007B" w:rsidP="00E33865">
      <w:pPr>
        <w:rPr>
          <w:b/>
          <w:sz w:val="28"/>
          <w:szCs w:val="28"/>
          <w:lang w:val="uk-UA"/>
        </w:rPr>
      </w:pPr>
      <w:r w:rsidRPr="00C93F5F">
        <w:rPr>
          <w:b/>
          <w:sz w:val="28"/>
          <w:szCs w:val="28"/>
          <w:lang w:val="uk-UA"/>
        </w:rPr>
        <w:t xml:space="preserve">Заступник Генерального                                      </w:t>
      </w:r>
      <w:r>
        <w:rPr>
          <w:b/>
          <w:sz w:val="28"/>
          <w:szCs w:val="28"/>
          <w:lang w:val="uk-UA"/>
        </w:rPr>
        <w:t xml:space="preserve">      </w:t>
      </w:r>
      <w:r w:rsidRPr="00C93F5F">
        <w:rPr>
          <w:b/>
          <w:sz w:val="28"/>
          <w:szCs w:val="28"/>
          <w:lang w:val="uk-UA"/>
        </w:rPr>
        <w:t xml:space="preserve">Генеральний секретар  ЄКП                                             </w:t>
      </w:r>
    </w:p>
    <w:p w:rsidR="005E007B" w:rsidRPr="00C93F5F" w:rsidRDefault="005E007B" w:rsidP="00E33865">
      <w:pPr>
        <w:rPr>
          <w:b/>
          <w:sz w:val="28"/>
          <w:szCs w:val="28"/>
          <w:lang w:val="uk-UA"/>
        </w:rPr>
      </w:pPr>
      <w:r w:rsidRPr="00C93F5F">
        <w:rPr>
          <w:b/>
          <w:sz w:val="28"/>
          <w:szCs w:val="28"/>
          <w:lang w:val="uk-UA"/>
        </w:rPr>
        <w:t>секретаря МКП</w:t>
      </w:r>
      <w:bookmarkEnd w:id="0"/>
    </w:p>
    <w:sectPr w:rsidR="005E007B" w:rsidRPr="00C93F5F" w:rsidSect="008E6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865"/>
    <w:rsid w:val="000E6D56"/>
    <w:rsid w:val="00303BF3"/>
    <w:rsid w:val="00485A19"/>
    <w:rsid w:val="004C23BA"/>
    <w:rsid w:val="004E72A6"/>
    <w:rsid w:val="00581DBC"/>
    <w:rsid w:val="005E007B"/>
    <w:rsid w:val="00860A1C"/>
    <w:rsid w:val="008E659B"/>
    <w:rsid w:val="00B9593F"/>
    <w:rsid w:val="00C93F5F"/>
    <w:rsid w:val="00C947FA"/>
    <w:rsid w:val="00DC20AD"/>
    <w:rsid w:val="00E1769B"/>
    <w:rsid w:val="00E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65"/>
    <w:pPr>
      <w:spacing w:after="240"/>
      <w:jc w:val="both"/>
    </w:pPr>
    <w:rPr>
      <w:rFonts w:ascii="Times New Roman" w:eastAsia="Times New Roman" w:hAnsi="Times New Roman"/>
      <w:sz w:val="24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338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33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3</Pages>
  <Words>770</Words>
  <Characters>4395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2020-03-10T14:06:00Z</dcterms:created>
  <dcterms:modified xsi:type="dcterms:W3CDTF">2020-03-11T07:50:00Z</dcterms:modified>
</cp:coreProperties>
</file>