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33536" w14:textId="77777777" w:rsidR="009D1675" w:rsidRPr="00190CAD" w:rsidRDefault="009D1675" w:rsidP="003F09E1">
      <w:pPr>
        <w:spacing w:after="0" w:line="240" w:lineRule="auto"/>
        <w:jc w:val="center"/>
        <w:rPr>
          <w:rFonts w:ascii="Times New Roman" w:hAnsi="Times New Roman"/>
          <w:b/>
          <w:sz w:val="32"/>
          <w:szCs w:val="32"/>
        </w:rPr>
      </w:pPr>
      <w:r>
        <w:rPr>
          <w:rFonts w:ascii="Times New Roman" w:hAnsi="Times New Roman"/>
          <w:b/>
          <w:sz w:val="32"/>
          <w:szCs w:val="32"/>
        </w:rPr>
        <w:t>СТАТИСТИКА. Пенсійне забезпечення у 2020</w:t>
      </w:r>
      <w:r w:rsidRPr="00190CAD">
        <w:rPr>
          <w:rFonts w:ascii="Times New Roman" w:hAnsi="Times New Roman"/>
          <w:b/>
          <w:sz w:val="32"/>
          <w:szCs w:val="32"/>
        </w:rPr>
        <w:t xml:space="preserve"> році</w:t>
      </w:r>
    </w:p>
    <w:p w14:paraId="4ABD4D35" w14:textId="77777777" w:rsidR="009D1675" w:rsidRPr="00DE6C2D" w:rsidRDefault="009D1675" w:rsidP="000D1508">
      <w:pPr>
        <w:spacing w:before="120" w:after="0" w:line="240" w:lineRule="auto"/>
        <w:ind w:firstLine="567"/>
        <w:jc w:val="both"/>
        <w:rPr>
          <w:rFonts w:ascii="Times New Roman" w:hAnsi="Times New Roman"/>
          <w:spacing w:val="-6"/>
          <w:sz w:val="28"/>
          <w:szCs w:val="28"/>
        </w:rPr>
      </w:pPr>
      <w:r w:rsidRPr="00DE6C2D">
        <w:rPr>
          <w:rFonts w:ascii="Times New Roman" w:hAnsi="Times New Roman"/>
          <w:b/>
          <w:spacing w:val="-6"/>
          <w:sz w:val="28"/>
          <w:szCs w:val="28"/>
        </w:rPr>
        <w:t>1. Мінімальний розмір пенсії за віком</w:t>
      </w:r>
      <w:r>
        <w:rPr>
          <w:rFonts w:ascii="Times New Roman" w:hAnsi="Times New Roman"/>
          <w:b/>
          <w:spacing w:val="-6"/>
          <w:sz w:val="28"/>
          <w:szCs w:val="28"/>
        </w:rPr>
        <w:t xml:space="preserve"> </w:t>
      </w:r>
      <w:r w:rsidRPr="00DE6C2D">
        <w:rPr>
          <w:rFonts w:ascii="Times New Roman" w:hAnsi="Times New Roman"/>
          <w:spacing w:val="-6"/>
          <w:sz w:val="28"/>
          <w:szCs w:val="28"/>
        </w:rPr>
        <w:t>згідно з ст</w:t>
      </w:r>
      <w:r>
        <w:rPr>
          <w:rFonts w:ascii="Times New Roman" w:hAnsi="Times New Roman"/>
          <w:spacing w:val="-6"/>
          <w:sz w:val="28"/>
          <w:szCs w:val="28"/>
        </w:rPr>
        <w:t xml:space="preserve">. </w:t>
      </w:r>
      <w:r w:rsidRPr="00DE6C2D">
        <w:rPr>
          <w:rFonts w:ascii="Times New Roman" w:hAnsi="Times New Roman"/>
          <w:spacing w:val="-6"/>
          <w:sz w:val="28"/>
          <w:szCs w:val="28"/>
        </w:rPr>
        <w:t>28 Закону України «Про загальнообов’язкове державне пенсійне страхування»</w:t>
      </w:r>
      <w:r w:rsidRPr="00DE6C2D">
        <w:rPr>
          <w:rFonts w:ascii="Times New Roman" w:hAnsi="Times New Roman"/>
          <w:b/>
          <w:spacing w:val="-6"/>
          <w:sz w:val="28"/>
          <w:szCs w:val="28"/>
        </w:rPr>
        <w:t xml:space="preserve"> </w:t>
      </w:r>
      <w:r w:rsidRPr="00DE6C2D">
        <w:rPr>
          <w:rFonts w:ascii="Times New Roman" w:hAnsi="Times New Roman"/>
          <w:spacing w:val="-6"/>
          <w:sz w:val="28"/>
          <w:szCs w:val="28"/>
        </w:rPr>
        <w:t>від 09.07.2003р. №1058 (далі – Закон № 1058) встановлюється при наявності страхового стажу не менше 35 років у чоловіків, 30 років</w:t>
      </w:r>
      <w:r w:rsidRPr="00DE6C2D">
        <w:rPr>
          <w:rFonts w:ascii="Times New Roman" w:hAnsi="Times New Roman"/>
          <w:color w:val="000080"/>
          <w:spacing w:val="-6"/>
          <w:sz w:val="28"/>
          <w:szCs w:val="28"/>
        </w:rPr>
        <w:t xml:space="preserve"> </w:t>
      </w:r>
      <w:r w:rsidRPr="00DE6C2D">
        <w:rPr>
          <w:rFonts w:ascii="Times New Roman" w:hAnsi="Times New Roman"/>
          <w:spacing w:val="-6"/>
          <w:sz w:val="28"/>
          <w:szCs w:val="28"/>
        </w:rPr>
        <w:t>у жінок (для призначених до 1.10.2011 року відповідно 25 і 20 років) на рівні прожиткового мінімуму для осіб, які втратили працездатність:</w:t>
      </w:r>
    </w:p>
    <w:p w14:paraId="5B47B601" w14:textId="77777777" w:rsidR="009D1675" w:rsidRPr="00DE6C2D" w:rsidRDefault="009D1675" w:rsidP="000D1508">
      <w:pPr>
        <w:spacing w:after="0" w:line="240" w:lineRule="auto"/>
        <w:ind w:firstLine="567"/>
        <w:jc w:val="both"/>
        <w:rPr>
          <w:rFonts w:ascii="Times New Roman" w:hAnsi="Times New Roman"/>
          <w:b/>
          <w:i/>
          <w:spacing w:val="-6"/>
          <w:sz w:val="28"/>
          <w:szCs w:val="28"/>
        </w:rPr>
      </w:pPr>
      <w:r w:rsidRPr="00DE6C2D">
        <w:rPr>
          <w:rFonts w:ascii="Times New Roman" w:hAnsi="Times New Roman"/>
          <w:b/>
          <w:i/>
          <w:spacing w:val="-6"/>
          <w:sz w:val="28"/>
          <w:szCs w:val="28"/>
        </w:rPr>
        <w:t>з 1 січня –  1</w:t>
      </w:r>
      <w:r w:rsidRPr="00DE6C2D">
        <w:rPr>
          <w:rFonts w:ascii="Times New Roman" w:hAnsi="Times New Roman"/>
          <w:spacing w:val="-6"/>
          <w:sz w:val="16"/>
          <w:szCs w:val="16"/>
          <w:lang w:eastAsia="uk-UA"/>
        </w:rPr>
        <w:t> </w:t>
      </w:r>
      <w:r w:rsidRPr="00DE6C2D">
        <w:rPr>
          <w:rFonts w:ascii="Times New Roman" w:hAnsi="Times New Roman"/>
          <w:b/>
          <w:i/>
          <w:spacing w:val="-6"/>
          <w:sz w:val="28"/>
          <w:szCs w:val="28"/>
        </w:rPr>
        <w:t>638,00 грн,</w:t>
      </w:r>
    </w:p>
    <w:p w14:paraId="691E36B4" w14:textId="77777777" w:rsidR="009D1675" w:rsidRPr="00DE6C2D" w:rsidRDefault="009D1675" w:rsidP="000D1508">
      <w:pPr>
        <w:spacing w:after="0" w:line="240" w:lineRule="auto"/>
        <w:ind w:firstLine="567"/>
        <w:jc w:val="both"/>
        <w:rPr>
          <w:rFonts w:ascii="Times New Roman" w:hAnsi="Times New Roman"/>
          <w:b/>
          <w:i/>
          <w:spacing w:val="-6"/>
          <w:sz w:val="28"/>
          <w:szCs w:val="28"/>
        </w:rPr>
      </w:pPr>
      <w:r w:rsidRPr="00DE6C2D">
        <w:rPr>
          <w:rFonts w:ascii="Times New Roman" w:hAnsi="Times New Roman"/>
          <w:b/>
          <w:i/>
          <w:spacing w:val="-6"/>
          <w:sz w:val="28"/>
          <w:szCs w:val="28"/>
        </w:rPr>
        <w:t>з 1 липня – 1</w:t>
      </w:r>
      <w:r w:rsidRPr="00DE6C2D">
        <w:rPr>
          <w:rFonts w:ascii="Times New Roman" w:hAnsi="Times New Roman"/>
          <w:spacing w:val="-6"/>
          <w:sz w:val="16"/>
          <w:szCs w:val="16"/>
          <w:lang w:eastAsia="uk-UA"/>
        </w:rPr>
        <w:t> </w:t>
      </w:r>
      <w:r w:rsidRPr="00DE6C2D">
        <w:rPr>
          <w:rFonts w:ascii="Times New Roman" w:hAnsi="Times New Roman"/>
          <w:b/>
          <w:i/>
          <w:spacing w:val="-6"/>
          <w:sz w:val="28"/>
          <w:szCs w:val="28"/>
        </w:rPr>
        <w:t>712,00 грн,</w:t>
      </w:r>
    </w:p>
    <w:p w14:paraId="47257846" w14:textId="77777777" w:rsidR="009D1675" w:rsidRPr="00DE6C2D" w:rsidRDefault="009D1675" w:rsidP="000D1508">
      <w:pPr>
        <w:spacing w:after="0" w:line="240" w:lineRule="auto"/>
        <w:ind w:firstLine="567"/>
        <w:jc w:val="both"/>
        <w:rPr>
          <w:rFonts w:ascii="Times New Roman" w:hAnsi="Times New Roman"/>
          <w:b/>
          <w:i/>
          <w:spacing w:val="-6"/>
          <w:sz w:val="28"/>
          <w:szCs w:val="28"/>
        </w:rPr>
      </w:pPr>
      <w:r w:rsidRPr="00DE6C2D">
        <w:rPr>
          <w:rFonts w:ascii="Times New Roman" w:hAnsi="Times New Roman"/>
          <w:b/>
          <w:i/>
          <w:spacing w:val="-6"/>
          <w:sz w:val="28"/>
          <w:szCs w:val="28"/>
        </w:rPr>
        <w:t>з 1 грудня – 1</w:t>
      </w:r>
      <w:r w:rsidRPr="00DE6C2D">
        <w:rPr>
          <w:rFonts w:ascii="Times New Roman" w:hAnsi="Times New Roman"/>
          <w:spacing w:val="-6"/>
          <w:sz w:val="16"/>
          <w:szCs w:val="16"/>
          <w:lang w:eastAsia="uk-UA"/>
        </w:rPr>
        <w:t> </w:t>
      </w:r>
      <w:r w:rsidRPr="00DE6C2D">
        <w:rPr>
          <w:rFonts w:ascii="Times New Roman" w:hAnsi="Times New Roman"/>
          <w:b/>
          <w:i/>
          <w:spacing w:val="-6"/>
          <w:sz w:val="28"/>
          <w:szCs w:val="28"/>
        </w:rPr>
        <w:t>769,00 грн.</w:t>
      </w:r>
    </w:p>
    <w:p w14:paraId="0383E9F4" w14:textId="77777777" w:rsidR="009D1675" w:rsidRPr="00DE6C2D" w:rsidRDefault="009D1675" w:rsidP="000D1508">
      <w:pPr>
        <w:pStyle w:val="rvps6"/>
        <w:spacing w:before="0" w:beforeAutospacing="0" w:after="0" w:afterAutospacing="0"/>
        <w:ind w:firstLine="567"/>
        <w:jc w:val="both"/>
        <w:rPr>
          <w:b/>
          <w:i/>
          <w:spacing w:val="-6"/>
          <w:sz w:val="28"/>
          <w:szCs w:val="28"/>
        </w:rPr>
      </w:pPr>
      <w:r w:rsidRPr="00DE6C2D">
        <w:rPr>
          <w:spacing w:val="-6"/>
          <w:sz w:val="28"/>
          <w:szCs w:val="28"/>
        </w:rPr>
        <w:t>Особам, які досягли віку 65 років, за наявності у чоловіків 35 років, а у жінок 30 років страхового стажу, згідно з ч</w:t>
      </w:r>
      <w:r>
        <w:rPr>
          <w:spacing w:val="-6"/>
          <w:sz w:val="28"/>
          <w:szCs w:val="28"/>
        </w:rPr>
        <w:t xml:space="preserve">. 2 </w:t>
      </w:r>
      <w:r w:rsidRPr="00DE6C2D">
        <w:rPr>
          <w:spacing w:val="-6"/>
          <w:sz w:val="28"/>
          <w:szCs w:val="28"/>
        </w:rPr>
        <w:t>ст</w:t>
      </w:r>
      <w:r>
        <w:rPr>
          <w:spacing w:val="-6"/>
          <w:sz w:val="28"/>
          <w:szCs w:val="28"/>
        </w:rPr>
        <w:t xml:space="preserve">. </w:t>
      </w:r>
      <w:r w:rsidRPr="00DE6C2D">
        <w:rPr>
          <w:spacing w:val="-6"/>
          <w:sz w:val="28"/>
          <w:szCs w:val="28"/>
        </w:rPr>
        <w:t>28 Закону №1058, мінімальний розмір пенсії за віком встановлюється в розмірі 40% мінімальної заробітної плати, визначеної законом про Державний бюджет України на відповідний рік, але не менше прожиткового мінімуму для осіб, які втратили працездатність, визначеного законом. Оскільки, мінімальний розмір заробітної плати з 1 січня 2020 року становить 4</w:t>
      </w:r>
      <w:r w:rsidRPr="00DE6C2D">
        <w:rPr>
          <w:spacing w:val="-6"/>
          <w:sz w:val="16"/>
          <w:szCs w:val="16"/>
        </w:rPr>
        <w:t> </w:t>
      </w:r>
      <w:r w:rsidRPr="00DE6C2D">
        <w:rPr>
          <w:spacing w:val="-6"/>
          <w:sz w:val="28"/>
          <w:szCs w:val="28"/>
        </w:rPr>
        <w:t xml:space="preserve">723 грн., то </w:t>
      </w:r>
      <w:r w:rsidRPr="000D1508">
        <w:rPr>
          <w:spacing w:val="-6"/>
          <w:sz w:val="28"/>
          <w:szCs w:val="28"/>
        </w:rPr>
        <w:t>мінімальний розмір пенсії для зазначеної категорії пенсіонерів становить</w:t>
      </w:r>
      <w:r w:rsidRPr="00DE6C2D">
        <w:rPr>
          <w:b/>
          <w:i/>
          <w:spacing w:val="-6"/>
          <w:sz w:val="28"/>
          <w:szCs w:val="28"/>
        </w:rPr>
        <w:t xml:space="preserve"> 1</w:t>
      </w:r>
      <w:r w:rsidRPr="00DE6C2D">
        <w:rPr>
          <w:spacing w:val="-6"/>
          <w:sz w:val="16"/>
          <w:szCs w:val="16"/>
        </w:rPr>
        <w:t> </w:t>
      </w:r>
      <w:r w:rsidRPr="00DE6C2D">
        <w:rPr>
          <w:b/>
          <w:i/>
          <w:spacing w:val="-6"/>
          <w:sz w:val="28"/>
          <w:szCs w:val="28"/>
        </w:rPr>
        <w:t xml:space="preserve">889,20 грн. </w:t>
      </w:r>
    </w:p>
    <w:p w14:paraId="76B2E4EB" w14:textId="77777777" w:rsidR="009D1675" w:rsidRPr="00DE6C2D" w:rsidRDefault="009D1675" w:rsidP="000D1508">
      <w:pPr>
        <w:pStyle w:val="rvps6"/>
        <w:spacing w:before="120" w:beforeAutospacing="0" w:after="0" w:afterAutospacing="0"/>
        <w:ind w:firstLine="567"/>
        <w:jc w:val="both"/>
        <w:rPr>
          <w:spacing w:val="-6"/>
          <w:sz w:val="28"/>
          <w:szCs w:val="28"/>
        </w:rPr>
      </w:pPr>
      <w:r w:rsidRPr="00DE6C2D">
        <w:rPr>
          <w:b/>
          <w:spacing w:val="-6"/>
          <w:sz w:val="28"/>
          <w:szCs w:val="28"/>
        </w:rPr>
        <w:t>2. Мінімальна пенсійна виплата</w:t>
      </w:r>
      <w:r>
        <w:rPr>
          <w:b/>
          <w:spacing w:val="-6"/>
          <w:sz w:val="28"/>
          <w:szCs w:val="28"/>
        </w:rPr>
        <w:t xml:space="preserve">. </w:t>
      </w:r>
      <w:r w:rsidRPr="00DE6C2D">
        <w:rPr>
          <w:spacing w:val="-6"/>
          <w:sz w:val="28"/>
          <w:szCs w:val="28"/>
        </w:rPr>
        <w:t>Згідно з постановою Кабінету Міністрів України від 20.02.2019 р. №</w:t>
      </w:r>
      <w:r w:rsidRPr="00DE6C2D">
        <w:rPr>
          <w:spacing w:val="-6"/>
          <w:sz w:val="16"/>
          <w:szCs w:val="16"/>
        </w:rPr>
        <w:t> </w:t>
      </w:r>
      <w:r w:rsidRPr="00DE6C2D">
        <w:rPr>
          <w:spacing w:val="-6"/>
          <w:sz w:val="28"/>
          <w:szCs w:val="28"/>
        </w:rPr>
        <w:t>124 у разі, коли розмір пенсії, призначеної відповідно до Закону України «Про загальнообов’язкове державне пенсійне страхування» з урахуванням передбачених законодавством надбавок, підвищень, додаткової пенсії, цільової грошової допомоги, сум індексації та інших доплат до пенсії (крім пенсії за особливі заслуги перед Україною) в осіб, які мають страховий стаж 35 років – у чоловіків, 30 років – у жінок, не досягає 2</w:t>
      </w:r>
      <w:r w:rsidRPr="00DE6C2D">
        <w:rPr>
          <w:spacing w:val="-6"/>
          <w:sz w:val="16"/>
          <w:szCs w:val="16"/>
        </w:rPr>
        <w:t> </w:t>
      </w:r>
      <w:r w:rsidRPr="00DE6C2D">
        <w:rPr>
          <w:spacing w:val="-6"/>
          <w:sz w:val="28"/>
          <w:szCs w:val="28"/>
        </w:rPr>
        <w:t>000 гривень, таким особам здійснюється доплата до пенсії у сумі, що не вистачає до зазначеного розміру.</w:t>
      </w:r>
    </w:p>
    <w:p w14:paraId="4804FCD0" w14:textId="77777777" w:rsidR="009D1675" w:rsidRPr="00DE6C2D" w:rsidRDefault="009D1675" w:rsidP="002B21E3">
      <w:pPr>
        <w:pStyle w:val="rvps2"/>
        <w:spacing w:before="120" w:beforeAutospacing="0" w:after="0" w:afterAutospacing="0"/>
        <w:ind w:firstLine="567"/>
        <w:jc w:val="both"/>
        <w:rPr>
          <w:spacing w:val="-6"/>
          <w:sz w:val="28"/>
          <w:szCs w:val="28"/>
        </w:rPr>
      </w:pPr>
      <w:bookmarkStart w:id="0" w:name="n55"/>
      <w:bookmarkEnd w:id="0"/>
      <w:r w:rsidRPr="00DE6C2D">
        <w:rPr>
          <w:b/>
          <w:spacing w:val="-6"/>
          <w:sz w:val="28"/>
          <w:szCs w:val="28"/>
        </w:rPr>
        <w:t>3. Максимальний розмір пенсії</w:t>
      </w:r>
      <w:r>
        <w:rPr>
          <w:b/>
          <w:spacing w:val="-6"/>
          <w:sz w:val="28"/>
          <w:szCs w:val="28"/>
        </w:rPr>
        <w:t xml:space="preserve"> </w:t>
      </w:r>
      <w:r w:rsidRPr="00DE6C2D">
        <w:rPr>
          <w:spacing w:val="-6"/>
          <w:sz w:val="28"/>
          <w:szCs w:val="28"/>
        </w:rPr>
        <w:t>не може перевищувати десяти прожиткових мінімумів, установлених для осіб, які втратили працездатність. У 2020 році:</w:t>
      </w:r>
    </w:p>
    <w:p w14:paraId="026391B5" w14:textId="77777777" w:rsidR="009D1675" w:rsidRPr="00DE6C2D" w:rsidRDefault="009D1675" w:rsidP="000D1508">
      <w:pPr>
        <w:spacing w:after="0" w:line="240" w:lineRule="auto"/>
        <w:ind w:firstLine="567"/>
        <w:jc w:val="both"/>
        <w:rPr>
          <w:rFonts w:ascii="Times New Roman" w:hAnsi="Times New Roman"/>
          <w:b/>
          <w:i/>
          <w:spacing w:val="-6"/>
          <w:sz w:val="28"/>
          <w:szCs w:val="28"/>
        </w:rPr>
      </w:pPr>
      <w:r w:rsidRPr="00DE6C2D">
        <w:rPr>
          <w:rFonts w:ascii="Times New Roman" w:hAnsi="Times New Roman"/>
          <w:b/>
          <w:i/>
          <w:spacing w:val="-6"/>
          <w:sz w:val="28"/>
          <w:szCs w:val="28"/>
        </w:rPr>
        <w:t>з 1 січня – 16</w:t>
      </w:r>
      <w:r w:rsidRPr="00DE6C2D">
        <w:rPr>
          <w:rFonts w:ascii="Times New Roman" w:hAnsi="Times New Roman"/>
          <w:spacing w:val="-6"/>
          <w:sz w:val="28"/>
          <w:szCs w:val="28"/>
          <w:lang w:eastAsia="uk-UA"/>
        </w:rPr>
        <w:t> </w:t>
      </w:r>
      <w:r w:rsidRPr="00DE6C2D">
        <w:rPr>
          <w:rFonts w:ascii="Times New Roman" w:hAnsi="Times New Roman"/>
          <w:b/>
          <w:i/>
          <w:spacing w:val="-6"/>
          <w:sz w:val="28"/>
          <w:szCs w:val="28"/>
        </w:rPr>
        <w:t>380,00 грн,</w:t>
      </w:r>
    </w:p>
    <w:p w14:paraId="40D96D93" w14:textId="77777777" w:rsidR="009D1675" w:rsidRPr="00DE6C2D" w:rsidRDefault="009D1675" w:rsidP="000D1508">
      <w:pPr>
        <w:spacing w:after="0" w:line="240" w:lineRule="auto"/>
        <w:ind w:firstLine="567"/>
        <w:jc w:val="both"/>
        <w:rPr>
          <w:rFonts w:ascii="Times New Roman" w:hAnsi="Times New Roman"/>
          <w:b/>
          <w:i/>
          <w:spacing w:val="-6"/>
          <w:sz w:val="28"/>
          <w:szCs w:val="28"/>
        </w:rPr>
      </w:pPr>
      <w:r w:rsidRPr="00DE6C2D">
        <w:rPr>
          <w:rFonts w:ascii="Times New Roman" w:hAnsi="Times New Roman"/>
          <w:b/>
          <w:i/>
          <w:spacing w:val="-6"/>
          <w:sz w:val="28"/>
          <w:szCs w:val="28"/>
        </w:rPr>
        <w:t>з 1 липня – 17</w:t>
      </w:r>
      <w:r w:rsidRPr="00DE6C2D">
        <w:rPr>
          <w:rFonts w:ascii="Times New Roman" w:hAnsi="Times New Roman"/>
          <w:spacing w:val="-6"/>
          <w:sz w:val="28"/>
          <w:szCs w:val="28"/>
          <w:lang w:eastAsia="uk-UA"/>
        </w:rPr>
        <w:t> </w:t>
      </w:r>
      <w:r w:rsidRPr="00DE6C2D">
        <w:rPr>
          <w:rFonts w:ascii="Times New Roman" w:hAnsi="Times New Roman"/>
          <w:b/>
          <w:i/>
          <w:spacing w:val="-6"/>
          <w:sz w:val="28"/>
          <w:szCs w:val="28"/>
        </w:rPr>
        <w:t>120,00 грн,</w:t>
      </w:r>
    </w:p>
    <w:p w14:paraId="704D694F" w14:textId="77777777" w:rsidR="009D1675" w:rsidRPr="00DE6C2D" w:rsidRDefault="009D1675" w:rsidP="000D1508">
      <w:pPr>
        <w:spacing w:after="0" w:line="240" w:lineRule="auto"/>
        <w:ind w:firstLine="567"/>
        <w:jc w:val="both"/>
        <w:rPr>
          <w:rFonts w:ascii="Times New Roman" w:hAnsi="Times New Roman"/>
          <w:b/>
          <w:i/>
          <w:spacing w:val="-6"/>
          <w:sz w:val="28"/>
          <w:szCs w:val="28"/>
        </w:rPr>
      </w:pPr>
      <w:r w:rsidRPr="00DE6C2D">
        <w:rPr>
          <w:rFonts w:ascii="Times New Roman" w:hAnsi="Times New Roman"/>
          <w:b/>
          <w:i/>
          <w:spacing w:val="-6"/>
          <w:sz w:val="28"/>
          <w:szCs w:val="28"/>
        </w:rPr>
        <w:t>з 1 грудня – 17</w:t>
      </w:r>
      <w:r w:rsidRPr="00DE6C2D">
        <w:rPr>
          <w:rFonts w:ascii="Times New Roman" w:hAnsi="Times New Roman"/>
          <w:spacing w:val="-6"/>
          <w:sz w:val="28"/>
          <w:szCs w:val="28"/>
          <w:lang w:eastAsia="uk-UA"/>
        </w:rPr>
        <w:t> </w:t>
      </w:r>
      <w:r w:rsidRPr="00DE6C2D">
        <w:rPr>
          <w:rFonts w:ascii="Times New Roman" w:hAnsi="Times New Roman"/>
          <w:b/>
          <w:i/>
          <w:spacing w:val="-6"/>
          <w:sz w:val="28"/>
          <w:szCs w:val="28"/>
        </w:rPr>
        <w:t>690,00 грн.</w:t>
      </w:r>
    </w:p>
    <w:p w14:paraId="64CDE26D" w14:textId="77777777" w:rsidR="009D1675" w:rsidRPr="00DE6C2D" w:rsidRDefault="009D1675" w:rsidP="000D1508">
      <w:pPr>
        <w:pStyle w:val="rvps2"/>
        <w:spacing w:before="0" w:beforeAutospacing="0" w:after="0" w:afterAutospacing="0"/>
        <w:ind w:firstLine="567"/>
        <w:jc w:val="both"/>
        <w:rPr>
          <w:spacing w:val="-6"/>
          <w:sz w:val="28"/>
          <w:szCs w:val="28"/>
        </w:rPr>
      </w:pPr>
      <w:r w:rsidRPr="00DE6C2D">
        <w:rPr>
          <w:spacing w:val="-6"/>
          <w:sz w:val="28"/>
          <w:szCs w:val="28"/>
        </w:rPr>
        <w:t>Зазначене обмеження пенсії (щомісячного довічного грошового утримання) максимальним розміром не поширюється на пенсіонерів, яким пенсія (щомісячне довічне грошове утримання) призначена до набрання чинності Законом України «</w:t>
      </w:r>
      <w:r w:rsidRPr="00DE6C2D">
        <w:rPr>
          <w:bCs/>
          <w:spacing w:val="-6"/>
          <w:sz w:val="28"/>
          <w:szCs w:val="28"/>
        </w:rPr>
        <w:t>Про заходи щодо законодавчого забезпечення реформування пенсійної системи»</w:t>
      </w:r>
      <w:r w:rsidRPr="00DE6C2D">
        <w:rPr>
          <w:spacing w:val="-6"/>
          <w:sz w:val="28"/>
          <w:szCs w:val="28"/>
        </w:rPr>
        <w:t xml:space="preserve">, тобто до 1 жовтня 2011 року. </w:t>
      </w:r>
    </w:p>
    <w:p w14:paraId="49744AA3" w14:textId="77777777" w:rsidR="009D1675" w:rsidRPr="00DE6C2D" w:rsidRDefault="009D1675" w:rsidP="002B21E3">
      <w:pPr>
        <w:pStyle w:val="rvps2"/>
        <w:spacing w:before="120" w:beforeAutospacing="0" w:after="0" w:afterAutospacing="0"/>
        <w:ind w:firstLine="567"/>
        <w:jc w:val="both"/>
        <w:rPr>
          <w:b/>
          <w:spacing w:val="-6"/>
          <w:sz w:val="28"/>
          <w:szCs w:val="28"/>
        </w:rPr>
      </w:pPr>
      <w:r w:rsidRPr="00DE6C2D">
        <w:rPr>
          <w:b/>
          <w:spacing w:val="-6"/>
          <w:sz w:val="28"/>
          <w:szCs w:val="28"/>
        </w:rPr>
        <w:t xml:space="preserve">4. Обчислення страхового стажу. </w:t>
      </w:r>
      <w:r w:rsidRPr="00DE6C2D">
        <w:rPr>
          <w:spacing w:val="-6"/>
          <w:sz w:val="28"/>
          <w:szCs w:val="28"/>
        </w:rPr>
        <w:t>При визначенні розміру пенсії застосовується величина оцінки вартості одного року страхового стажу на рівні 1%. Т</w:t>
      </w:r>
      <w:r>
        <w:rPr>
          <w:spacing w:val="-6"/>
          <w:sz w:val="28"/>
          <w:szCs w:val="28"/>
        </w:rPr>
        <w:t>ак</w:t>
      </w:r>
      <w:r w:rsidRPr="00DE6C2D">
        <w:rPr>
          <w:spacing w:val="-6"/>
          <w:sz w:val="28"/>
          <w:szCs w:val="28"/>
        </w:rPr>
        <w:t xml:space="preserve">, при наявності страхового стажу 35 років пенсія встановлюється у розмірі 35% заробітку, визначеного для обчислення пенсії. </w:t>
      </w:r>
    </w:p>
    <w:p w14:paraId="0D601D4B" w14:textId="77777777" w:rsidR="009D1675" w:rsidRPr="00DE6C2D" w:rsidRDefault="009D1675" w:rsidP="000D1508">
      <w:pPr>
        <w:autoSpaceDE w:val="0"/>
        <w:autoSpaceDN w:val="0"/>
        <w:adjustRightInd w:val="0"/>
        <w:spacing w:after="0" w:line="240" w:lineRule="auto"/>
        <w:ind w:firstLine="567"/>
        <w:jc w:val="both"/>
        <w:rPr>
          <w:rFonts w:ascii="Times New Roman" w:hAnsi="Times New Roman"/>
          <w:spacing w:val="-6"/>
          <w:sz w:val="28"/>
          <w:szCs w:val="28"/>
        </w:rPr>
      </w:pPr>
      <w:r w:rsidRPr="00DE6C2D">
        <w:rPr>
          <w:rFonts w:ascii="Times New Roman" w:hAnsi="Times New Roman"/>
          <w:spacing w:val="-6"/>
          <w:sz w:val="28"/>
          <w:szCs w:val="28"/>
        </w:rPr>
        <w:t>Зарахування місяця роботи до страхового стажу як повного місяця здійснюється за умови сплати за відповідний місяць роботи страхових внесків у сумі не менше, ніж мінімальний страховий внесок. У 2020 році мінімальний страховий внесок становить 1039,06 грн (4 723 грн (мінімальн</w:t>
      </w:r>
      <w:r>
        <w:rPr>
          <w:rFonts w:ascii="Times New Roman" w:hAnsi="Times New Roman"/>
          <w:spacing w:val="-6"/>
          <w:sz w:val="28"/>
          <w:szCs w:val="28"/>
        </w:rPr>
        <w:t>а</w:t>
      </w:r>
      <w:r w:rsidRPr="00DE6C2D">
        <w:rPr>
          <w:rFonts w:ascii="Times New Roman" w:hAnsi="Times New Roman"/>
          <w:spacing w:val="-6"/>
          <w:sz w:val="28"/>
          <w:szCs w:val="28"/>
        </w:rPr>
        <w:t xml:space="preserve"> заробітн</w:t>
      </w:r>
      <w:r>
        <w:rPr>
          <w:rFonts w:ascii="Times New Roman" w:hAnsi="Times New Roman"/>
          <w:spacing w:val="-6"/>
          <w:sz w:val="28"/>
          <w:szCs w:val="28"/>
        </w:rPr>
        <w:t>а</w:t>
      </w:r>
      <w:r w:rsidRPr="00DE6C2D">
        <w:rPr>
          <w:rFonts w:ascii="Times New Roman" w:hAnsi="Times New Roman"/>
          <w:spacing w:val="-6"/>
          <w:sz w:val="28"/>
          <w:szCs w:val="28"/>
        </w:rPr>
        <w:t xml:space="preserve"> плат</w:t>
      </w:r>
      <w:r>
        <w:rPr>
          <w:rFonts w:ascii="Times New Roman" w:hAnsi="Times New Roman"/>
          <w:spacing w:val="-6"/>
          <w:sz w:val="28"/>
          <w:szCs w:val="28"/>
        </w:rPr>
        <w:t>а</w:t>
      </w:r>
      <w:r w:rsidRPr="00DE6C2D">
        <w:rPr>
          <w:rFonts w:ascii="Times New Roman" w:hAnsi="Times New Roman"/>
          <w:spacing w:val="-6"/>
          <w:sz w:val="28"/>
          <w:szCs w:val="28"/>
        </w:rPr>
        <w:t>) х 22% (єдин</w:t>
      </w:r>
      <w:r>
        <w:rPr>
          <w:rFonts w:ascii="Times New Roman" w:hAnsi="Times New Roman"/>
          <w:spacing w:val="-6"/>
          <w:sz w:val="28"/>
          <w:szCs w:val="28"/>
        </w:rPr>
        <w:t>ий</w:t>
      </w:r>
      <w:r w:rsidRPr="00DE6C2D">
        <w:rPr>
          <w:rFonts w:ascii="Times New Roman" w:hAnsi="Times New Roman"/>
          <w:spacing w:val="-6"/>
          <w:sz w:val="28"/>
          <w:szCs w:val="28"/>
        </w:rPr>
        <w:t xml:space="preserve"> соціальн</w:t>
      </w:r>
      <w:r>
        <w:rPr>
          <w:rFonts w:ascii="Times New Roman" w:hAnsi="Times New Roman"/>
          <w:spacing w:val="-6"/>
          <w:sz w:val="28"/>
          <w:szCs w:val="28"/>
        </w:rPr>
        <w:t>ий</w:t>
      </w:r>
      <w:r w:rsidRPr="00DE6C2D">
        <w:rPr>
          <w:rFonts w:ascii="Times New Roman" w:hAnsi="Times New Roman"/>
          <w:spacing w:val="-6"/>
          <w:sz w:val="28"/>
          <w:szCs w:val="28"/>
        </w:rPr>
        <w:t xml:space="preserve"> внес</w:t>
      </w:r>
      <w:r>
        <w:rPr>
          <w:rFonts w:ascii="Times New Roman" w:hAnsi="Times New Roman"/>
          <w:spacing w:val="-6"/>
          <w:sz w:val="28"/>
          <w:szCs w:val="28"/>
        </w:rPr>
        <w:t>о</w:t>
      </w:r>
      <w:r w:rsidRPr="00DE6C2D">
        <w:rPr>
          <w:rFonts w:ascii="Times New Roman" w:hAnsi="Times New Roman"/>
          <w:spacing w:val="-6"/>
          <w:sz w:val="28"/>
          <w:szCs w:val="28"/>
        </w:rPr>
        <w:t xml:space="preserve">к). </w:t>
      </w:r>
    </w:p>
    <w:p w14:paraId="3B508410" w14:textId="77777777" w:rsidR="009D1675" w:rsidRPr="00DE6C2D" w:rsidRDefault="009D1675" w:rsidP="00F2616E">
      <w:pPr>
        <w:autoSpaceDE w:val="0"/>
        <w:autoSpaceDN w:val="0"/>
        <w:adjustRightInd w:val="0"/>
        <w:spacing w:before="120" w:after="0" w:line="240" w:lineRule="auto"/>
        <w:ind w:firstLine="567"/>
        <w:jc w:val="both"/>
        <w:rPr>
          <w:rFonts w:ascii="Times New Roman" w:hAnsi="Times New Roman"/>
          <w:spacing w:val="-6"/>
          <w:sz w:val="28"/>
          <w:szCs w:val="28"/>
        </w:rPr>
      </w:pPr>
      <w:r w:rsidRPr="00DE6C2D">
        <w:rPr>
          <w:rFonts w:ascii="Times New Roman" w:hAnsi="Times New Roman"/>
          <w:b/>
          <w:spacing w:val="-6"/>
          <w:sz w:val="28"/>
          <w:szCs w:val="28"/>
        </w:rPr>
        <w:t>5. Обчислення заробітку</w:t>
      </w:r>
      <w:r w:rsidRPr="00DE6C2D">
        <w:rPr>
          <w:rFonts w:ascii="Times New Roman" w:hAnsi="Times New Roman"/>
          <w:b/>
          <w:spacing w:val="-6"/>
          <w:sz w:val="28"/>
          <w:szCs w:val="28"/>
          <w:lang w:val="ru-RU"/>
        </w:rPr>
        <w:t xml:space="preserve">. </w:t>
      </w:r>
      <w:r w:rsidRPr="00DE6C2D">
        <w:rPr>
          <w:rFonts w:ascii="Times New Roman" w:hAnsi="Times New Roman"/>
          <w:bCs/>
          <w:spacing w:val="-6"/>
          <w:sz w:val="28"/>
          <w:szCs w:val="28"/>
        </w:rPr>
        <w:t>При обчисленні заробітку для визначення розміру пенсії у 2020 році застосовуватиметься усереднений показник середньої заробітної плати в країні, з якої сплачено страхові внески, за три роки, що передують зверненню за призначенням пенсії, тобто за 2017-2019 роки</w:t>
      </w:r>
      <w:r w:rsidRPr="00DE6C2D">
        <w:rPr>
          <w:rFonts w:ascii="Times New Roman" w:hAnsi="Times New Roman"/>
          <w:spacing w:val="-6"/>
          <w:sz w:val="28"/>
          <w:szCs w:val="28"/>
        </w:rPr>
        <w:t>.</w:t>
      </w:r>
      <w:r>
        <w:rPr>
          <w:rFonts w:ascii="Times New Roman" w:hAnsi="Times New Roman"/>
          <w:spacing w:val="-6"/>
          <w:sz w:val="28"/>
          <w:szCs w:val="28"/>
        </w:rPr>
        <w:t xml:space="preserve"> </w:t>
      </w:r>
      <w:r w:rsidRPr="00DE6C2D">
        <w:rPr>
          <w:rFonts w:ascii="Times New Roman" w:hAnsi="Times New Roman"/>
          <w:spacing w:val="-6"/>
          <w:sz w:val="28"/>
          <w:szCs w:val="28"/>
        </w:rPr>
        <w:t xml:space="preserve">У період до визначення зазначеного </w:t>
      </w:r>
      <w:r w:rsidRPr="00DE6C2D">
        <w:rPr>
          <w:rFonts w:ascii="Times New Roman" w:hAnsi="Times New Roman"/>
          <w:spacing w:val="-6"/>
          <w:sz w:val="28"/>
          <w:szCs w:val="28"/>
        </w:rPr>
        <w:lastRenderedPageBreak/>
        <w:t>показника при призначенні пенсій застосовуватиметься усереднений показник середньої заробітної плати, який враховувався у 2019 році (</w:t>
      </w:r>
      <w:r w:rsidRPr="00DE6C2D">
        <w:rPr>
          <w:rFonts w:ascii="Times New Roman" w:hAnsi="Times New Roman"/>
          <w:spacing w:val="-6"/>
          <w:sz w:val="28"/>
          <w:szCs w:val="28"/>
          <w:lang w:eastAsia="uk-UA"/>
        </w:rPr>
        <w:t>6 188,89 грн)</w:t>
      </w:r>
      <w:r w:rsidRPr="00DE6C2D">
        <w:rPr>
          <w:rFonts w:ascii="Times New Roman" w:hAnsi="Times New Roman"/>
          <w:spacing w:val="-6"/>
          <w:sz w:val="28"/>
          <w:szCs w:val="28"/>
        </w:rPr>
        <w:t xml:space="preserve">. </w:t>
      </w:r>
    </w:p>
    <w:p w14:paraId="1AE72E09" w14:textId="77777777" w:rsidR="009D1675" w:rsidRPr="00DE6C2D" w:rsidRDefault="009D1675" w:rsidP="000D1508">
      <w:pPr>
        <w:spacing w:after="0" w:line="240" w:lineRule="auto"/>
        <w:ind w:firstLine="567"/>
        <w:jc w:val="both"/>
        <w:rPr>
          <w:rFonts w:ascii="Times New Roman" w:hAnsi="Times New Roman"/>
          <w:bCs/>
          <w:spacing w:val="-6"/>
          <w:sz w:val="28"/>
          <w:szCs w:val="28"/>
        </w:rPr>
      </w:pPr>
      <w:r w:rsidRPr="00DE6C2D">
        <w:rPr>
          <w:rFonts w:ascii="Times New Roman" w:hAnsi="Times New Roman"/>
          <w:spacing w:val="-6"/>
          <w:sz w:val="28"/>
          <w:szCs w:val="28"/>
        </w:rPr>
        <w:t xml:space="preserve">Після визначення показника середньої заробітної плати за 2017 - 2019 роки всі пенсії, призначені за зверненнями з 1 січня 2020 року, будуть </w:t>
      </w:r>
      <w:r w:rsidRPr="00DE6C2D">
        <w:rPr>
          <w:rFonts w:ascii="Times New Roman" w:hAnsi="Times New Roman"/>
          <w:spacing w:val="-6"/>
          <w:sz w:val="28"/>
          <w:szCs w:val="28"/>
          <w:u w:val="single"/>
        </w:rPr>
        <w:t>автоматично</w:t>
      </w:r>
      <w:r w:rsidRPr="00DE6C2D">
        <w:rPr>
          <w:rFonts w:ascii="Times New Roman" w:hAnsi="Times New Roman"/>
          <w:spacing w:val="-6"/>
          <w:sz w:val="28"/>
          <w:szCs w:val="28"/>
        </w:rPr>
        <w:t xml:space="preserve"> перераховані з урахуванням нового показника середньої заробітної плати із проведенням доплати недоодержаного розміру пенсії з моменту її призначення. </w:t>
      </w:r>
    </w:p>
    <w:p w14:paraId="31DDC90A" w14:textId="77777777" w:rsidR="009D1675" w:rsidRPr="00DE6C2D" w:rsidRDefault="009D1675" w:rsidP="000D1508">
      <w:pPr>
        <w:autoSpaceDE w:val="0"/>
        <w:autoSpaceDN w:val="0"/>
        <w:adjustRightInd w:val="0"/>
        <w:spacing w:after="0" w:line="240" w:lineRule="auto"/>
        <w:ind w:firstLine="567"/>
        <w:jc w:val="both"/>
        <w:rPr>
          <w:rFonts w:ascii="Times New Roman" w:hAnsi="Times New Roman"/>
          <w:bCs/>
          <w:spacing w:val="-6"/>
          <w:sz w:val="28"/>
          <w:szCs w:val="28"/>
        </w:rPr>
      </w:pPr>
      <w:r>
        <w:rPr>
          <w:rFonts w:ascii="Times New Roman" w:hAnsi="Times New Roman"/>
          <w:bCs/>
          <w:spacing w:val="-6"/>
          <w:sz w:val="28"/>
          <w:szCs w:val="28"/>
        </w:rPr>
        <w:t xml:space="preserve">Щодо </w:t>
      </w:r>
      <w:r w:rsidRPr="00DE6C2D">
        <w:rPr>
          <w:rFonts w:ascii="Times New Roman" w:hAnsi="Times New Roman"/>
          <w:bCs/>
          <w:spacing w:val="-6"/>
          <w:sz w:val="28"/>
          <w:szCs w:val="28"/>
        </w:rPr>
        <w:t>пенсій, призначених до 1 січня 2020 року, то при їх обчисленні застосо</w:t>
      </w:r>
      <w:r>
        <w:rPr>
          <w:rFonts w:ascii="Times New Roman" w:hAnsi="Times New Roman"/>
          <w:bCs/>
          <w:spacing w:val="-6"/>
          <w:sz w:val="28"/>
          <w:szCs w:val="28"/>
        </w:rPr>
        <w:t>вувалися</w:t>
      </w:r>
      <w:r w:rsidRPr="00DE6C2D">
        <w:rPr>
          <w:rFonts w:ascii="Times New Roman" w:hAnsi="Times New Roman"/>
          <w:bCs/>
          <w:spacing w:val="-6"/>
          <w:sz w:val="28"/>
          <w:szCs w:val="28"/>
        </w:rPr>
        <w:t xml:space="preserve"> такі показники середньої зарплати: для призначених до 31.12.2017 року включно – 4 404,35 грн</w:t>
      </w:r>
      <w:r w:rsidRPr="00DE6C2D">
        <w:rPr>
          <w:rFonts w:ascii="Times New Roman" w:hAnsi="Times New Roman"/>
          <w:bCs/>
          <w:spacing w:val="-6"/>
          <w:sz w:val="28"/>
          <w:szCs w:val="28"/>
          <w:lang w:val="ru-RU"/>
        </w:rPr>
        <w:t>;</w:t>
      </w:r>
      <w:r w:rsidRPr="00DE6C2D">
        <w:rPr>
          <w:rFonts w:ascii="Times New Roman" w:hAnsi="Times New Roman"/>
          <w:bCs/>
          <w:spacing w:val="-6"/>
          <w:sz w:val="28"/>
          <w:szCs w:val="28"/>
        </w:rPr>
        <w:t xml:space="preserve"> у 2018 році – 5 377,90 грн</w:t>
      </w:r>
      <w:r w:rsidRPr="00DE6C2D">
        <w:rPr>
          <w:rFonts w:ascii="Times New Roman" w:hAnsi="Times New Roman"/>
          <w:bCs/>
          <w:spacing w:val="-6"/>
          <w:sz w:val="28"/>
          <w:szCs w:val="28"/>
          <w:lang w:val="ru-RU"/>
        </w:rPr>
        <w:t>;</w:t>
      </w:r>
      <w:r w:rsidRPr="00DE6C2D">
        <w:rPr>
          <w:rFonts w:ascii="Times New Roman" w:hAnsi="Times New Roman"/>
          <w:bCs/>
          <w:spacing w:val="-6"/>
          <w:sz w:val="28"/>
          <w:szCs w:val="28"/>
        </w:rPr>
        <w:t xml:space="preserve"> у 2019 році – 6 188,89 грн.</w:t>
      </w:r>
    </w:p>
    <w:p w14:paraId="24766032" w14:textId="77777777" w:rsidR="009D1675" w:rsidRPr="00DE6C2D" w:rsidRDefault="009D1675" w:rsidP="00D332BC">
      <w:pPr>
        <w:autoSpaceDE w:val="0"/>
        <w:autoSpaceDN w:val="0"/>
        <w:adjustRightInd w:val="0"/>
        <w:spacing w:before="120" w:after="0" w:line="240" w:lineRule="auto"/>
        <w:ind w:firstLine="567"/>
        <w:jc w:val="both"/>
        <w:rPr>
          <w:rFonts w:ascii="Times New Roman" w:hAnsi="Times New Roman"/>
          <w:spacing w:val="-6"/>
          <w:sz w:val="28"/>
          <w:szCs w:val="28"/>
          <w:lang w:eastAsia="uk-UA"/>
        </w:rPr>
      </w:pPr>
      <w:r w:rsidRPr="00DE6C2D">
        <w:rPr>
          <w:rFonts w:ascii="Times New Roman" w:hAnsi="Times New Roman"/>
          <w:b/>
          <w:spacing w:val="-6"/>
          <w:sz w:val="28"/>
          <w:szCs w:val="28"/>
        </w:rPr>
        <w:t>6. Умови виходу на пенсію за віком</w:t>
      </w:r>
      <w:r w:rsidRPr="00DE6C2D">
        <w:rPr>
          <w:rFonts w:ascii="Times New Roman" w:hAnsi="Times New Roman"/>
          <w:b/>
          <w:spacing w:val="-6"/>
          <w:sz w:val="28"/>
          <w:szCs w:val="28"/>
          <w:lang w:val="ru-RU"/>
        </w:rPr>
        <w:t xml:space="preserve">. </w:t>
      </w:r>
      <w:r w:rsidRPr="00DE6C2D">
        <w:rPr>
          <w:rFonts w:ascii="Times New Roman" w:hAnsi="Times New Roman"/>
          <w:spacing w:val="-6"/>
          <w:sz w:val="28"/>
          <w:szCs w:val="28"/>
          <w:lang w:eastAsia="uk-UA"/>
        </w:rPr>
        <w:t>Право на пенсію за віком мають громадяни, які досягли пенсійного віку та набули необхідний страховий стаж.</w:t>
      </w:r>
    </w:p>
    <w:p w14:paraId="6C5536A7" w14:textId="77777777" w:rsidR="009D1675" w:rsidRPr="00DE6C2D" w:rsidRDefault="009D1675" w:rsidP="000D1508">
      <w:pPr>
        <w:spacing w:after="0" w:line="240" w:lineRule="auto"/>
        <w:ind w:firstLine="567"/>
        <w:jc w:val="both"/>
        <w:rPr>
          <w:rFonts w:ascii="Times New Roman" w:hAnsi="Times New Roman"/>
          <w:spacing w:val="-6"/>
          <w:sz w:val="28"/>
          <w:szCs w:val="28"/>
          <w:lang w:eastAsia="uk-UA"/>
        </w:rPr>
      </w:pPr>
      <w:r w:rsidRPr="00DE6C2D">
        <w:rPr>
          <w:rFonts w:ascii="Times New Roman" w:hAnsi="Times New Roman"/>
          <w:spacing w:val="-6"/>
          <w:sz w:val="28"/>
          <w:szCs w:val="28"/>
          <w:lang w:eastAsia="uk-UA"/>
        </w:rPr>
        <w:t xml:space="preserve">Для виходу на пенсію у 2020 році після досягнення віку чоловіками 60 років та жінками 59 років (з 1 квітня 2020 року – 59 років 6 місяців) потрібно мати страховий стаж не менше 27 років. </w:t>
      </w:r>
    </w:p>
    <w:p w14:paraId="1C1E925E" w14:textId="77777777" w:rsidR="009D1675" w:rsidRPr="00DE6C2D" w:rsidRDefault="009D1675" w:rsidP="000D1508">
      <w:pPr>
        <w:spacing w:after="0" w:line="240" w:lineRule="auto"/>
        <w:ind w:firstLine="567"/>
        <w:jc w:val="both"/>
        <w:rPr>
          <w:rFonts w:ascii="Times New Roman" w:hAnsi="Times New Roman"/>
          <w:spacing w:val="-6"/>
          <w:sz w:val="28"/>
          <w:szCs w:val="28"/>
          <w:lang w:eastAsia="uk-UA"/>
        </w:rPr>
      </w:pPr>
      <w:r w:rsidRPr="00DE6C2D">
        <w:rPr>
          <w:rFonts w:ascii="Times New Roman" w:hAnsi="Times New Roman"/>
          <w:spacing w:val="-6"/>
          <w:sz w:val="28"/>
          <w:szCs w:val="28"/>
          <w:lang w:eastAsia="uk-UA"/>
        </w:rPr>
        <w:t xml:space="preserve">Якщо </w:t>
      </w:r>
      <w:r>
        <w:rPr>
          <w:rFonts w:ascii="Times New Roman" w:hAnsi="Times New Roman"/>
          <w:spacing w:val="-6"/>
          <w:sz w:val="28"/>
          <w:szCs w:val="28"/>
          <w:lang w:eastAsia="uk-UA"/>
        </w:rPr>
        <w:t>в</w:t>
      </w:r>
      <w:r w:rsidRPr="00DE6C2D">
        <w:rPr>
          <w:rFonts w:ascii="Times New Roman" w:hAnsi="Times New Roman"/>
          <w:spacing w:val="-6"/>
          <w:sz w:val="28"/>
          <w:szCs w:val="28"/>
          <w:lang w:eastAsia="uk-UA"/>
        </w:rPr>
        <w:t xml:space="preserve"> особи на час досягнення пенсійного віку немає необхідного страхового стажу, вона зможе вийти на пенсію за віком пізніше, після досягнення 63  або 65 років. </w:t>
      </w:r>
    </w:p>
    <w:p w14:paraId="5BE1D0A0" w14:textId="77777777" w:rsidR="009D1675" w:rsidRPr="00DE6C2D" w:rsidRDefault="009D1675" w:rsidP="000D1508">
      <w:pPr>
        <w:autoSpaceDE w:val="0"/>
        <w:autoSpaceDN w:val="0"/>
        <w:adjustRightInd w:val="0"/>
        <w:spacing w:after="0" w:line="240" w:lineRule="auto"/>
        <w:ind w:firstLine="567"/>
        <w:jc w:val="both"/>
        <w:rPr>
          <w:rFonts w:ascii="Times New Roman" w:hAnsi="Times New Roman"/>
          <w:spacing w:val="-6"/>
          <w:sz w:val="28"/>
          <w:szCs w:val="28"/>
          <w:lang w:eastAsia="uk-UA"/>
        </w:rPr>
      </w:pPr>
      <w:r w:rsidRPr="00DE6C2D">
        <w:rPr>
          <w:rFonts w:ascii="Times New Roman" w:hAnsi="Times New Roman"/>
          <w:color w:val="000000"/>
          <w:spacing w:val="-6"/>
          <w:sz w:val="28"/>
          <w:szCs w:val="28"/>
          <w:lang w:eastAsia="uk-UA"/>
        </w:rPr>
        <w:t>Зокрема, при наявності на момент досягнення зазначеного пенсійного віку (</w:t>
      </w:r>
      <w:r w:rsidRPr="00DE6C2D">
        <w:rPr>
          <w:rFonts w:ascii="Times New Roman" w:hAnsi="Times New Roman"/>
          <w:spacing w:val="-6"/>
          <w:sz w:val="28"/>
          <w:szCs w:val="28"/>
          <w:lang w:eastAsia="uk-UA"/>
        </w:rPr>
        <w:t>чоловіками 60 років та жінками 59 років (з 1 квітня 2020 року – 59 років 6 місяців))</w:t>
      </w:r>
      <w:r w:rsidRPr="00DE6C2D">
        <w:rPr>
          <w:rFonts w:ascii="Times New Roman" w:hAnsi="Times New Roman"/>
          <w:color w:val="000000"/>
          <w:spacing w:val="-6"/>
          <w:sz w:val="28"/>
          <w:szCs w:val="28"/>
          <w:lang w:eastAsia="uk-UA"/>
        </w:rPr>
        <w:t xml:space="preserve"> страхового стажу </w:t>
      </w:r>
      <w:r w:rsidRPr="00DE6C2D">
        <w:rPr>
          <w:rFonts w:ascii="Times New Roman" w:hAnsi="Times New Roman"/>
          <w:spacing w:val="-6"/>
          <w:sz w:val="28"/>
          <w:szCs w:val="28"/>
          <w:lang w:eastAsia="uk-UA"/>
        </w:rPr>
        <w:t>від 17 до 27 років</w:t>
      </w:r>
      <w:r w:rsidRPr="00DE6C2D">
        <w:rPr>
          <w:rFonts w:ascii="Times New Roman" w:hAnsi="Times New Roman"/>
          <w:color w:val="000000"/>
          <w:spacing w:val="-6"/>
          <w:sz w:val="28"/>
          <w:szCs w:val="28"/>
          <w:lang w:eastAsia="uk-UA"/>
        </w:rPr>
        <w:t xml:space="preserve">, особи матимуть право на призначення пенсії за віком після досягнення 63-річного віку.  </w:t>
      </w:r>
    </w:p>
    <w:p w14:paraId="010D77F9" w14:textId="77777777" w:rsidR="009D1675" w:rsidRPr="00DE6C2D" w:rsidRDefault="009D1675" w:rsidP="000D1508">
      <w:pPr>
        <w:autoSpaceDE w:val="0"/>
        <w:autoSpaceDN w:val="0"/>
        <w:adjustRightInd w:val="0"/>
        <w:spacing w:after="0" w:line="240" w:lineRule="auto"/>
        <w:ind w:firstLine="567"/>
        <w:jc w:val="both"/>
        <w:rPr>
          <w:rFonts w:ascii="Times New Roman" w:hAnsi="Times New Roman"/>
          <w:spacing w:val="-6"/>
          <w:sz w:val="28"/>
          <w:szCs w:val="28"/>
          <w:lang w:eastAsia="uk-UA"/>
        </w:rPr>
      </w:pPr>
      <w:r w:rsidRPr="00DE6C2D">
        <w:rPr>
          <w:rFonts w:ascii="Times New Roman" w:hAnsi="Times New Roman"/>
          <w:spacing w:val="-6"/>
          <w:sz w:val="28"/>
          <w:szCs w:val="28"/>
          <w:lang w:eastAsia="uk-UA"/>
        </w:rPr>
        <w:t xml:space="preserve">При наявності </w:t>
      </w:r>
      <w:r>
        <w:rPr>
          <w:rFonts w:ascii="Times New Roman" w:hAnsi="Times New Roman"/>
          <w:spacing w:val="-6"/>
          <w:sz w:val="28"/>
          <w:szCs w:val="28"/>
          <w:lang w:eastAsia="uk-UA"/>
        </w:rPr>
        <w:t>в</w:t>
      </w:r>
      <w:r w:rsidRPr="00DE6C2D">
        <w:rPr>
          <w:rFonts w:ascii="Times New Roman" w:hAnsi="Times New Roman"/>
          <w:spacing w:val="-6"/>
          <w:sz w:val="28"/>
          <w:szCs w:val="28"/>
          <w:lang w:eastAsia="uk-UA"/>
        </w:rPr>
        <w:t xml:space="preserve"> особи страхового стажу від 15 до 17 років, правом на призначення пенсії за віком вона скористається лише після досягнення 65-річного віку. </w:t>
      </w:r>
    </w:p>
    <w:p w14:paraId="7CC049DE" w14:textId="77777777" w:rsidR="009D1675" w:rsidRPr="00DE6C2D" w:rsidRDefault="009D1675" w:rsidP="00107E96">
      <w:pPr>
        <w:pStyle w:val="rvps2"/>
        <w:spacing w:before="120" w:beforeAutospacing="0" w:after="0" w:afterAutospacing="0"/>
        <w:ind w:firstLine="567"/>
        <w:jc w:val="both"/>
        <w:rPr>
          <w:bCs/>
          <w:spacing w:val="-6"/>
          <w:sz w:val="28"/>
          <w:szCs w:val="28"/>
        </w:rPr>
      </w:pPr>
      <w:r w:rsidRPr="00DE6C2D">
        <w:rPr>
          <w:b/>
          <w:spacing w:val="-6"/>
          <w:sz w:val="28"/>
          <w:szCs w:val="28"/>
        </w:rPr>
        <w:t xml:space="preserve">7. Індексація пенсій у 2020 році. </w:t>
      </w:r>
      <w:r w:rsidRPr="00DE6C2D">
        <w:rPr>
          <w:color w:val="000000"/>
          <w:spacing w:val="-6"/>
          <w:sz w:val="28"/>
          <w:szCs w:val="28"/>
        </w:rPr>
        <w:t xml:space="preserve">Орієнтовно з 1 березня має бути проведено автоматичне (без звернення пенсіонера) щорічне підвищення (індексація) пенсій шляхом збільшення показника середньої заробітної плати (доходу) в Україні, яка застосована для обчислення пенсії, </w:t>
      </w:r>
      <w:r w:rsidRPr="00DE6C2D">
        <w:rPr>
          <w:bCs/>
          <w:spacing w:val="-6"/>
          <w:sz w:val="28"/>
          <w:szCs w:val="28"/>
        </w:rPr>
        <w:t>на коефіцієнт, що відповідає 50% показника зростання споживчих цін та 50% показника зростання середньої заробітної плати, з якої сплачено страхові внески, за 2019 рік порівняно із 2018 роком.</w:t>
      </w:r>
    </w:p>
    <w:p w14:paraId="77DED59D" w14:textId="77777777" w:rsidR="009D1675" w:rsidRPr="00B65B5D" w:rsidRDefault="009D1675" w:rsidP="000D1508">
      <w:pPr>
        <w:autoSpaceDE w:val="0"/>
        <w:autoSpaceDN w:val="0"/>
        <w:adjustRightInd w:val="0"/>
        <w:spacing w:after="0" w:line="240" w:lineRule="auto"/>
        <w:ind w:firstLine="567"/>
        <w:jc w:val="both"/>
        <w:rPr>
          <w:rFonts w:ascii="Times New Roman" w:hAnsi="Times New Roman"/>
          <w:color w:val="000000"/>
          <w:spacing w:val="-6"/>
          <w:sz w:val="28"/>
          <w:szCs w:val="28"/>
          <w:lang w:eastAsia="uk-UA"/>
        </w:rPr>
      </w:pPr>
      <w:r w:rsidRPr="00B65B5D">
        <w:rPr>
          <w:rFonts w:ascii="Times New Roman" w:hAnsi="Times New Roman"/>
          <w:color w:val="000000"/>
          <w:spacing w:val="-6"/>
          <w:sz w:val="28"/>
          <w:szCs w:val="28"/>
          <w:lang w:eastAsia="uk-UA"/>
        </w:rPr>
        <w:t>Конкретний розмір такого збільшення визначатиметься рішенням Кабінету Міністрів України</w:t>
      </w:r>
      <w:r w:rsidRPr="00B65B5D">
        <w:rPr>
          <w:rFonts w:ascii="Times New Roman" w:hAnsi="Times New Roman"/>
          <w:color w:val="000000"/>
          <w:spacing w:val="-6"/>
          <w:sz w:val="28"/>
          <w:szCs w:val="28"/>
          <w:lang w:val="ru-RU" w:eastAsia="uk-UA"/>
        </w:rPr>
        <w:t xml:space="preserve"> (за </w:t>
      </w:r>
      <w:r w:rsidRPr="00B65B5D">
        <w:rPr>
          <w:rFonts w:ascii="Times New Roman" w:hAnsi="Times New Roman"/>
          <w:color w:val="000000"/>
          <w:spacing w:val="-6"/>
          <w:sz w:val="28"/>
          <w:szCs w:val="28"/>
          <w:lang w:eastAsia="uk-UA"/>
        </w:rPr>
        <w:t xml:space="preserve">попередніми розрахунками, коефіцієнт становитиме орієнтовно 1,1). </w:t>
      </w:r>
    </w:p>
    <w:p w14:paraId="3AB5D91A" w14:textId="77777777" w:rsidR="009D1675" w:rsidRPr="00DE6C2D" w:rsidRDefault="009D1675" w:rsidP="00B65B5D">
      <w:pPr>
        <w:autoSpaceDE w:val="0"/>
        <w:autoSpaceDN w:val="0"/>
        <w:adjustRightInd w:val="0"/>
        <w:spacing w:before="120" w:after="0" w:line="240" w:lineRule="auto"/>
        <w:ind w:firstLine="567"/>
        <w:jc w:val="both"/>
        <w:rPr>
          <w:rFonts w:ascii="Times New Roman" w:hAnsi="Times New Roman"/>
          <w:spacing w:val="-6"/>
          <w:sz w:val="28"/>
          <w:szCs w:val="28"/>
          <w:lang w:eastAsia="ru-RU"/>
        </w:rPr>
      </w:pPr>
      <w:r w:rsidRPr="00DE6C2D">
        <w:rPr>
          <w:rFonts w:ascii="Times New Roman" w:hAnsi="Times New Roman"/>
          <w:b/>
          <w:spacing w:val="-6"/>
          <w:sz w:val="28"/>
          <w:szCs w:val="28"/>
        </w:rPr>
        <w:t xml:space="preserve">8. Перерахунок пенсій працюючим пенсіонерам. </w:t>
      </w:r>
      <w:r w:rsidRPr="00DE6C2D">
        <w:rPr>
          <w:rFonts w:ascii="Times New Roman" w:hAnsi="Times New Roman"/>
          <w:spacing w:val="-6"/>
          <w:sz w:val="28"/>
          <w:szCs w:val="28"/>
        </w:rPr>
        <w:t xml:space="preserve">Як і у попередні роки, пенсіонери, які </w:t>
      </w:r>
      <w:r w:rsidRPr="00DE6C2D">
        <w:rPr>
          <w:rFonts w:ascii="Times New Roman" w:hAnsi="Times New Roman"/>
          <w:color w:val="000000"/>
          <w:spacing w:val="-6"/>
          <w:sz w:val="28"/>
          <w:szCs w:val="28"/>
          <w:lang w:eastAsia="uk-UA"/>
        </w:rPr>
        <w:t xml:space="preserve">після призначення (перерахунку) пенсій продовжували працювати та набули не менше 24 місяців страхового стажу, мають право звернутися до </w:t>
      </w:r>
      <w:r>
        <w:rPr>
          <w:rFonts w:ascii="Times New Roman" w:hAnsi="Times New Roman"/>
          <w:color w:val="000000"/>
          <w:spacing w:val="-6"/>
          <w:sz w:val="28"/>
          <w:szCs w:val="28"/>
          <w:lang w:eastAsia="uk-UA"/>
        </w:rPr>
        <w:t xml:space="preserve">органу </w:t>
      </w:r>
      <w:r w:rsidRPr="00DE6C2D">
        <w:rPr>
          <w:rFonts w:ascii="Times New Roman" w:hAnsi="Times New Roman"/>
          <w:color w:val="000000"/>
          <w:spacing w:val="-6"/>
          <w:sz w:val="28"/>
          <w:szCs w:val="28"/>
          <w:lang w:eastAsia="uk-UA"/>
        </w:rPr>
        <w:t>Пенсійного фонду України із заявою для проведення відповідного перерахунку пенсії. При цьому потрібно звернути увагу, що о</w:t>
      </w:r>
      <w:r w:rsidRPr="00DE6C2D">
        <w:rPr>
          <w:rFonts w:ascii="Times New Roman" w:hAnsi="Times New Roman"/>
          <w:spacing w:val="-6"/>
          <w:sz w:val="28"/>
          <w:szCs w:val="28"/>
          <w:lang w:eastAsia="ru-RU"/>
        </w:rPr>
        <w:t>бчислення страхового стажу, який дає право на перерахунок пенсії, здійснюється не раніше дня, що настає за днем, по який обчислено страховий стаж під час призначення (попереднього перерахунку) пенсії.</w:t>
      </w:r>
    </w:p>
    <w:p w14:paraId="6D569807" w14:textId="77777777" w:rsidR="009D1675" w:rsidRPr="00DE6C2D" w:rsidRDefault="009D1675" w:rsidP="000D1508">
      <w:pPr>
        <w:autoSpaceDE w:val="0"/>
        <w:autoSpaceDN w:val="0"/>
        <w:adjustRightInd w:val="0"/>
        <w:spacing w:after="0" w:line="240" w:lineRule="auto"/>
        <w:ind w:firstLine="567"/>
        <w:jc w:val="both"/>
        <w:rPr>
          <w:rFonts w:ascii="Times New Roman" w:hAnsi="Times New Roman"/>
          <w:color w:val="000000"/>
          <w:spacing w:val="-6"/>
          <w:sz w:val="28"/>
          <w:szCs w:val="28"/>
          <w:lang w:eastAsia="uk-UA"/>
        </w:rPr>
      </w:pPr>
      <w:r w:rsidRPr="00DE6C2D">
        <w:rPr>
          <w:rFonts w:ascii="Times New Roman" w:hAnsi="Times New Roman"/>
          <w:spacing w:val="-6"/>
          <w:sz w:val="28"/>
          <w:szCs w:val="28"/>
        </w:rPr>
        <w:t xml:space="preserve">Якщо ж 24 місяці страхового стажу після призначення (попереднього перерахунку пенсії) набуваються у лютому місяці </w:t>
      </w:r>
      <w:proofErr w:type="spellStart"/>
      <w:r w:rsidRPr="00DE6C2D">
        <w:rPr>
          <w:rFonts w:ascii="Times New Roman" w:hAnsi="Times New Roman"/>
          <w:spacing w:val="-6"/>
          <w:sz w:val="28"/>
          <w:szCs w:val="28"/>
        </w:rPr>
        <w:t>ц.р</w:t>
      </w:r>
      <w:proofErr w:type="spellEnd"/>
      <w:r w:rsidRPr="00DE6C2D">
        <w:rPr>
          <w:rFonts w:ascii="Times New Roman" w:hAnsi="Times New Roman"/>
          <w:spacing w:val="-6"/>
          <w:sz w:val="28"/>
          <w:szCs w:val="28"/>
        </w:rPr>
        <w:t xml:space="preserve">. або до цього, пенсіонеру не обов’язково звертатися до органів Пенсійного фонду із заявою про перерахунок пенсії, оскільки його буде здійснено автоматичним способом з 1 квітня 2020 року на підставі даних про страховий стаж, наявних у системі персоніфікованого обліку. </w:t>
      </w:r>
      <w:r>
        <w:rPr>
          <w:rFonts w:ascii="Times New Roman" w:hAnsi="Times New Roman"/>
          <w:spacing w:val="-6"/>
          <w:sz w:val="28"/>
          <w:szCs w:val="28"/>
        </w:rPr>
        <w:t>П</w:t>
      </w:r>
      <w:r w:rsidRPr="00DE6C2D">
        <w:rPr>
          <w:rFonts w:ascii="Times New Roman" w:hAnsi="Times New Roman"/>
          <w:color w:val="000000"/>
          <w:spacing w:val="-6"/>
          <w:sz w:val="28"/>
          <w:szCs w:val="28"/>
          <w:lang w:eastAsia="uk-UA"/>
        </w:rPr>
        <w:t>ерерахунок провадитиметься на найбільш вигідних для пенсіонера умовах, тобто з урахуванням стажу після призначення (перерахунку) пенсії, або з урахуванням стажу та заробітної плати після призначення (перерахунку) пенсії.</w:t>
      </w:r>
    </w:p>
    <w:p w14:paraId="2E133FBA" w14:textId="77777777" w:rsidR="009D1675" w:rsidRPr="00DE6C2D" w:rsidRDefault="009D1675" w:rsidP="000D1508">
      <w:pPr>
        <w:pStyle w:val="2"/>
        <w:ind w:firstLine="567"/>
        <w:jc w:val="both"/>
        <w:rPr>
          <w:b w:val="0"/>
          <w:i w:val="0"/>
          <w:spacing w:val="-6"/>
          <w:sz w:val="28"/>
          <w:szCs w:val="28"/>
          <w:lang w:val="uk-UA"/>
        </w:rPr>
      </w:pPr>
      <w:r w:rsidRPr="00DE6C2D">
        <w:rPr>
          <w:bCs/>
          <w:i w:val="0"/>
          <w:spacing w:val="-6"/>
          <w:sz w:val="28"/>
          <w:szCs w:val="28"/>
          <w:lang w:val="uk-UA"/>
        </w:rPr>
        <w:lastRenderedPageBreak/>
        <w:t>9. Підвищення пенсі</w:t>
      </w:r>
      <w:r>
        <w:rPr>
          <w:bCs/>
          <w:i w:val="0"/>
          <w:spacing w:val="-6"/>
          <w:sz w:val="28"/>
          <w:szCs w:val="28"/>
          <w:lang w:val="uk-UA"/>
        </w:rPr>
        <w:t>й</w:t>
      </w:r>
      <w:r w:rsidRPr="00DE6C2D">
        <w:rPr>
          <w:bCs/>
          <w:i w:val="0"/>
          <w:spacing w:val="-6"/>
          <w:sz w:val="28"/>
          <w:szCs w:val="28"/>
          <w:lang w:val="uk-UA"/>
        </w:rPr>
        <w:t xml:space="preserve"> у зв’язку із зростанням прожиткового мінімуму</w:t>
      </w:r>
      <w:r>
        <w:rPr>
          <w:bCs/>
          <w:i w:val="0"/>
          <w:spacing w:val="-6"/>
          <w:sz w:val="28"/>
          <w:szCs w:val="28"/>
          <w:lang w:val="uk-UA"/>
        </w:rPr>
        <w:t xml:space="preserve"> </w:t>
      </w:r>
      <w:r w:rsidRPr="00907777">
        <w:rPr>
          <w:b w:val="0"/>
          <w:bCs/>
          <w:i w:val="0"/>
          <w:spacing w:val="-6"/>
          <w:sz w:val="28"/>
          <w:szCs w:val="28"/>
          <w:lang w:val="uk-UA"/>
        </w:rPr>
        <w:t>у</w:t>
      </w:r>
      <w:r w:rsidRPr="00DE6C2D">
        <w:rPr>
          <w:b w:val="0"/>
          <w:i w:val="0"/>
          <w:spacing w:val="-6"/>
          <w:sz w:val="28"/>
          <w:szCs w:val="28"/>
          <w:lang w:val="uk-UA"/>
        </w:rPr>
        <w:t xml:space="preserve">продовж 2020 року провадитиметься двічі: з 1 липня та з 1 грудня. </w:t>
      </w:r>
    </w:p>
    <w:p w14:paraId="33808DB9" w14:textId="77777777" w:rsidR="009D1675" w:rsidRPr="00DE6C2D" w:rsidRDefault="009D1675" w:rsidP="000D1508">
      <w:pPr>
        <w:pStyle w:val="a6"/>
        <w:spacing w:before="0" w:beforeAutospacing="0" w:after="0" w:afterAutospacing="0"/>
        <w:ind w:firstLine="567"/>
        <w:rPr>
          <w:spacing w:val="-6"/>
          <w:sz w:val="28"/>
          <w:szCs w:val="28"/>
          <w:lang w:val="uk-UA"/>
        </w:rPr>
      </w:pPr>
      <w:r w:rsidRPr="00DE6C2D">
        <w:rPr>
          <w:spacing w:val="-6"/>
          <w:sz w:val="28"/>
          <w:szCs w:val="28"/>
          <w:lang w:val="uk-UA"/>
        </w:rPr>
        <w:t xml:space="preserve">Підвищенню підлягають пенсійні виплати, розмір яких згідно із законодавством обчислюється виходячи із прожиткового мінімуму для осіб, які втратили працездатність. При цьому, підвищення мінімального розміру пенсії та надбавки до пенсії за понаднормовий стаж провадиться лише непрацюючим пенсіонерам. Пенсіонерам, які продовжують працювати, збільшення зазначених розмірів виплат (мінімальної пенсії та підвищення за понаднормовий стаж) здійснюватиметься після звільнення їх з роботи, виходячи з розміру прожиткового мінімуму для непрацездатних осіб на момент звільнення.  </w:t>
      </w:r>
    </w:p>
    <w:p w14:paraId="65C9D32A" w14:textId="77777777" w:rsidR="009D1675" w:rsidRPr="00377435" w:rsidRDefault="009D1675" w:rsidP="003F09E1">
      <w:pPr>
        <w:pStyle w:val="a6"/>
        <w:spacing w:before="0" w:beforeAutospacing="0" w:after="0" w:afterAutospacing="0"/>
        <w:rPr>
          <w:spacing w:val="-4"/>
          <w:sz w:val="28"/>
          <w:szCs w:val="28"/>
          <w:lang w:val="uk-UA"/>
        </w:rPr>
      </w:pP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1613"/>
        <w:gridCol w:w="1613"/>
        <w:gridCol w:w="1613"/>
      </w:tblGrid>
      <w:tr w:rsidR="009D1675" w:rsidRPr="00377435" w14:paraId="085CA48E" w14:textId="77777777" w:rsidTr="00256E0B">
        <w:tc>
          <w:tcPr>
            <w:tcW w:w="5070" w:type="dxa"/>
            <w:vMerge w:val="restart"/>
          </w:tcPr>
          <w:p w14:paraId="0AB6CDC0" w14:textId="77777777" w:rsidR="009D1675" w:rsidRPr="00377435" w:rsidRDefault="009D1675" w:rsidP="00A51EC9">
            <w:pPr>
              <w:pStyle w:val="a6"/>
              <w:spacing w:before="0" w:beforeAutospacing="0" w:after="0" w:afterAutospacing="0"/>
              <w:jc w:val="center"/>
              <w:rPr>
                <w:b/>
                <w:spacing w:val="-4"/>
                <w:lang w:val="uk-UA"/>
              </w:rPr>
            </w:pPr>
          </w:p>
          <w:p w14:paraId="21FFE9E9" w14:textId="77777777" w:rsidR="009D1675" w:rsidRPr="00377435" w:rsidRDefault="009D1675" w:rsidP="00A51EC9">
            <w:pPr>
              <w:pStyle w:val="a6"/>
              <w:spacing w:before="0" w:beforeAutospacing="0" w:after="0" w:afterAutospacing="0"/>
              <w:jc w:val="center"/>
              <w:rPr>
                <w:b/>
                <w:spacing w:val="-4"/>
                <w:lang w:val="uk-UA"/>
              </w:rPr>
            </w:pPr>
            <w:r w:rsidRPr="00377435">
              <w:rPr>
                <w:b/>
                <w:spacing w:val="-4"/>
                <w:lang w:val="uk-UA"/>
              </w:rPr>
              <w:t>Вид пенсійної виплати</w:t>
            </w:r>
          </w:p>
        </w:tc>
        <w:tc>
          <w:tcPr>
            <w:tcW w:w="4839" w:type="dxa"/>
            <w:gridSpan w:val="3"/>
          </w:tcPr>
          <w:p w14:paraId="71BD5B18" w14:textId="77777777" w:rsidR="009D1675" w:rsidRPr="00377435" w:rsidRDefault="009D1675" w:rsidP="00A51EC9">
            <w:pPr>
              <w:pStyle w:val="a6"/>
              <w:spacing w:before="0" w:beforeAutospacing="0" w:after="0" w:afterAutospacing="0"/>
              <w:ind w:left="-50" w:right="33"/>
              <w:jc w:val="center"/>
              <w:rPr>
                <w:b/>
                <w:spacing w:val="-4"/>
                <w:lang w:val="uk-UA"/>
              </w:rPr>
            </w:pPr>
            <w:r w:rsidRPr="00377435">
              <w:rPr>
                <w:b/>
                <w:spacing w:val="-4"/>
                <w:lang w:val="uk-UA"/>
              </w:rPr>
              <w:t xml:space="preserve">             Розмір пенсійної виплати         </w:t>
            </w:r>
            <w:r w:rsidRPr="00377435">
              <w:rPr>
                <w:bCs/>
                <w:i/>
                <w:iCs/>
                <w:spacing w:val="-4"/>
                <w:lang w:val="uk-UA"/>
              </w:rPr>
              <w:t>(грн)</w:t>
            </w:r>
          </w:p>
        </w:tc>
      </w:tr>
      <w:tr w:rsidR="009D1675" w:rsidRPr="00377435" w14:paraId="0824A671" w14:textId="77777777" w:rsidTr="00256E0B">
        <w:tc>
          <w:tcPr>
            <w:tcW w:w="5070" w:type="dxa"/>
            <w:vMerge/>
          </w:tcPr>
          <w:p w14:paraId="65218060" w14:textId="77777777" w:rsidR="009D1675" w:rsidRPr="00377435" w:rsidRDefault="009D1675" w:rsidP="00A51EC9">
            <w:pPr>
              <w:pStyle w:val="a6"/>
              <w:spacing w:before="0" w:beforeAutospacing="0" w:after="0" w:afterAutospacing="0"/>
              <w:jc w:val="center"/>
              <w:rPr>
                <w:b/>
                <w:spacing w:val="-4"/>
                <w:lang w:val="uk-UA"/>
              </w:rPr>
            </w:pPr>
          </w:p>
        </w:tc>
        <w:tc>
          <w:tcPr>
            <w:tcW w:w="1613" w:type="dxa"/>
          </w:tcPr>
          <w:p w14:paraId="5146C3D5" w14:textId="77777777" w:rsidR="009D1675" w:rsidRPr="00377435" w:rsidRDefault="009D1675" w:rsidP="00A51EC9">
            <w:pPr>
              <w:pStyle w:val="a6"/>
              <w:spacing w:before="0" w:beforeAutospacing="0" w:after="0" w:afterAutospacing="0"/>
              <w:ind w:left="-50" w:right="33"/>
              <w:jc w:val="center"/>
              <w:rPr>
                <w:b/>
                <w:spacing w:val="-4"/>
                <w:lang w:val="uk-UA"/>
              </w:rPr>
            </w:pPr>
            <w:r w:rsidRPr="00377435">
              <w:rPr>
                <w:b/>
                <w:spacing w:val="-4"/>
                <w:lang w:val="uk-UA"/>
              </w:rPr>
              <w:t xml:space="preserve">з 1 січня </w:t>
            </w:r>
          </w:p>
        </w:tc>
        <w:tc>
          <w:tcPr>
            <w:tcW w:w="1613" w:type="dxa"/>
          </w:tcPr>
          <w:p w14:paraId="22D39DDE" w14:textId="77777777" w:rsidR="009D1675" w:rsidRPr="00377435" w:rsidRDefault="009D1675" w:rsidP="00A51EC9">
            <w:pPr>
              <w:pStyle w:val="a6"/>
              <w:spacing w:before="0" w:beforeAutospacing="0" w:after="0" w:afterAutospacing="0"/>
              <w:ind w:left="-50" w:right="33"/>
              <w:jc w:val="center"/>
              <w:rPr>
                <w:b/>
                <w:spacing w:val="-4"/>
                <w:lang w:val="uk-UA"/>
              </w:rPr>
            </w:pPr>
            <w:r w:rsidRPr="00377435">
              <w:rPr>
                <w:b/>
                <w:spacing w:val="-4"/>
                <w:lang w:val="uk-UA"/>
              </w:rPr>
              <w:t xml:space="preserve">з 1 липня </w:t>
            </w:r>
          </w:p>
        </w:tc>
        <w:tc>
          <w:tcPr>
            <w:tcW w:w="1613" w:type="dxa"/>
          </w:tcPr>
          <w:p w14:paraId="2B5C1F2C" w14:textId="77777777" w:rsidR="009D1675" w:rsidRPr="00377435" w:rsidRDefault="009D1675" w:rsidP="00A51EC9">
            <w:pPr>
              <w:pStyle w:val="a6"/>
              <w:spacing w:before="0" w:beforeAutospacing="0" w:after="0" w:afterAutospacing="0"/>
              <w:ind w:left="-50" w:right="33"/>
              <w:jc w:val="center"/>
              <w:rPr>
                <w:b/>
                <w:spacing w:val="-4"/>
                <w:lang w:val="uk-UA"/>
              </w:rPr>
            </w:pPr>
            <w:r w:rsidRPr="00377435">
              <w:rPr>
                <w:b/>
                <w:spacing w:val="-4"/>
                <w:lang w:val="uk-UA"/>
              </w:rPr>
              <w:t xml:space="preserve">з 1 грудня </w:t>
            </w:r>
          </w:p>
        </w:tc>
      </w:tr>
      <w:tr w:rsidR="009D1675" w:rsidRPr="00377435" w14:paraId="6CAF1A22" w14:textId="77777777" w:rsidTr="00256E0B">
        <w:tc>
          <w:tcPr>
            <w:tcW w:w="5070" w:type="dxa"/>
          </w:tcPr>
          <w:p w14:paraId="0111ED29"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Мінімальна пенсія за віком (для непрацюючих)</w:t>
            </w:r>
          </w:p>
        </w:tc>
        <w:tc>
          <w:tcPr>
            <w:tcW w:w="1613" w:type="dxa"/>
          </w:tcPr>
          <w:p w14:paraId="27C3E289" w14:textId="77777777" w:rsidR="009D1675" w:rsidRPr="00377435" w:rsidRDefault="009D1675" w:rsidP="00A51EC9">
            <w:pPr>
              <w:pStyle w:val="a6"/>
              <w:spacing w:before="0" w:beforeAutospacing="0" w:after="0" w:afterAutospacing="0"/>
              <w:jc w:val="center"/>
              <w:rPr>
                <w:spacing w:val="-4"/>
                <w:lang w:val="uk-UA"/>
              </w:rPr>
            </w:pPr>
          </w:p>
          <w:p w14:paraId="20D674CB"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1 638,00</w:t>
            </w:r>
          </w:p>
        </w:tc>
        <w:tc>
          <w:tcPr>
            <w:tcW w:w="1613" w:type="dxa"/>
          </w:tcPr>
          <w:p w14:paraId="5E4B589D" w14:textId="77777777" w:rsidR="009D1675" w:rsidRPr="00377435" w:rsidRDefault="009D1675" w:rsidP="00A51EC9">
            <w:pPr>
              <w:pStyle w:val="a6"/>
              <w:spacing w:before="0" w:beforeAutospacing="0" w:after="0" w:afterAutospacing="0"/>
              <w:jc w:val="center"/>
              <w:rPr>
                <w:spacing w:val="-4"/>
                <w:lang w:val="uk-UA"/>
              </w:rPr>
            </w:pPr>
          </w:p>
          <w:p w14:paraId="0B935E76"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1 712,00</w:t>
            </w:r>
          </w:p>
        </w:tc>
        <w:tc>
          <w:tcPr>
            <w:tcW w:w="1613" w:type="dxa"/>
          </w:tcPr>
          <w:p w14:paraId="2F9B8160" w14:textId="77777777" w:rsidR="009D1675" w:rsidRPr="00377435" w:rsidRDefault="009D1675" w:rsidP="00A51EC9">
            <w:pPr>
              <w:pStyle w:val="a6"/>
              <w:spacing w:before="0" w:beforeAutospacing="0" w:after="0" w:afterAutospacing="0"/>
              <w:jc w:val="center"/>
              <w:rPr>
                <w:spacing w:val="-4"/>
                <w:lang w:val="uk-UA"/>
              </w:rPr>
            </w:pPr>
          </w:p>
          <w:p w14:paraId="7BBF15AA"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1 769,00</w:t>
            </w:r>
          </w:p>
        </w:tc>
      </w:tr>
      <w:tr w:rsidR="009D1675" w:rsidRPr="00377435" w14:paraId="1F872984" w14:textId="77777777" w:rsidTr="00256E0B">
        <w:tc>
          <w:tcPr>
            <w:tcW w:w="5070" w:type="dxa"/>
          </w:tcPr>
          <w:p w14:paraId="148A8277"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Мінімальна пенсійна виплата особам з  інвалідністю</w:t>
            </w:r>
          </w:p>
        </w:tc>
        <w:tc>
          <w:tcPr>
            <w:tcW w:w="1613" w:type="dxa"/>
          </w:tcPr>
          <w:p w14:paraId="20BBC94D" w14:textId="77777777" w:rsidR="009D1675" w:rsidRPr="00377435" w:rsidRDefault="009D1675" w:rsidP="00A51EC9">
            <w:pPr>
              <w:pStyle w:val="a6"/>
              <w:spacing w:before="0" w:beforeAutospacing="0" w:after="0" w:afterAutospacing="0"/>
              <w:jc w:val="center"/>
              <w:rPr>
                <w:spacing w:val="-4"/>
                <w:lang w:val="uk-UA"/>
              </w:rPr>
            </w:pPr>
          </w:p>
          <w:p w14:paraId="5F26600B"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1 638,00</w:t>
            </w:r>
          </w:p>
        </w:tc>
        <w:tc>
          <w:tcPr>
            <w:tcW w:w="1613" w:type="dxa"/>
          </w:tcPr>
          <w:p w14:paraId="5E3F745D" w14:textId="77777777" w:rsidR="009D1675" w:rsidRPr="00377435" w:rsidRDefault="009D1675" w:rsidP="00A51EC9">
            <w:pPr>
              <w:pStyle w:val="a6"/>
              <w:spacing w:before="0" w:beforeAutospacing="0" w:after="0" w:afterAutospacing="0"/>
              <w:jc w:val="center"/>
              <w:rPr>
                <w:spacing w:val="-4"/>
                <w:lang w:val="uk-UA"/>
              </w:rPr>
            </w:pPr>
          </w:p>
          <w:p w14:paraId="436002FB"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1 712,00</w:t>
            </w:r>
          </w:p>
        </w:tc>
        <w:tc>
          <w:tcPr>
            <w:tcW w:w="1613" w:type="dxa"/>
          </w:tcPr>
          <w:p w14:paraId="555F1FF0" w14:textId="77777777" w:rsidR="009D1675" w:rsidRPr="00377435" w:rsidRDefault="009D1675" w:rsidP="00A51EC9">
            <w:pPr>
              <w:pStyle w:val="a6"/>
              <w:spacing w:before="0" w:beforeAutospacing="0" w:after="0" w:afterAutospacing="0"/>
              <w:jc w:val="center"/>
              <w:rPr>
                <w:spacing w:val="-4"/>
                <w:lang w:val="uk-UA"/>
              </w:rPr>
            </w:pPr>
          </w:p>
          <w:p w14:paraId="3D592257"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1 769,00</w:t>
            </w:r>
          </w:p>
        </w:tc>
      </w:tr>
      <w:tr w:rsidR="009D1675" w:rsidRPr="00377435" w14:paraId="0A6A16BE" w14:textId="77777777" w:rsidTr="00256E0B">
        <w:tc>
          <w:tcPr>
            <w:tcW w:w="5070" w:type="dxa"/>
          </w:tcPr>
          <w:p w14:paraId="1F50727D"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Мінімальний розмір пенсії у разі втрати годувальника:</w:t>
            </w:r>
          </w:p>
          <w:p w14:paraId="6C44EE76" w14:textId="77777777" w:rsidR="009D1675" w:rsidRPr="00377435" w:rsidRDefault="009D1675" w:rsidP="00A51EC9">
            <w:pPr>
              <w:pStyle w:val="a6"/>
              <w:spacing w:before="0" w:beforeAutospacing="0" w:after="0" w:afterAutospacing="0"/>
              <w:jc w:val="left"/>
              <w:rPr>
                <w:spacing w:val="-4"/>
                <w:lang w:val="uk-UA"/>
              </w:rPr>
            </w:pPr>
            <w:r w:rsidRPr="00377435">
              <w:rPr>
                <w:spacing w:val="-4"/>
                <w:lang w:val="uk-UA"/>
              </w:rPr>
              <w:t xml:space="preserve">         на одного утриманця (100% ПМ</w:t>
            </w:r>
            <w:r w:rsidRPr="00377435">
              <w:rPr>
                <w:spacing w:val="-4"/>
                <w:rtl/>
                <w:lang w:val="uk-UA"/>
              </w:rPr>
              <w:t>٭</w:t>
            </w:r>
            <w:r w:rsidRPr="00377435">
              <w:rPr>
                <w:spacing w:val="-4"/>
                <w:lang w:val="uk-UA"/>
              </w:rPr>
              <w:t>)</w:t>
            </w:r>
          </w:p>
          <w:p w14:paraId="2B7D28E4" w14:textId="77777777" w:rsidR="009D1675" w:rsidRPr="00377435" w:rsidRDefault="009D1675" w:rsidP="00A51EC9">
            <w:pPr>
              <w:pStyle w:val="a6"/>
              <w:spacing w:before="0" w:beforeAutospacing="0" w:after="0" w:afterAutospacing="0"/>
              <w:jc w:val="left"/>
              <w:rPr>
                <w:spacing w:val="-4"/>
                <w:lang w:val="uk-UA"/>
              </w:rPr>
            </w:pPr>
            <w:r w:rsidRPr="00377435">
              <w:rPr>
                <w:spacing w:val="-4"/>
                <w:lang w:val="uk-UA"/>
              </w:rPr>
              <w:t xml:space="preserve">         на двох утриманців  (120% ПМ)</w:t>
            </w:r>
          </w:p>
          <w:p w14:paraId="7B968EC3" w14:textId="77777777" w:rsidR="009D1675" w:rsidRPr="00377435" w:rsidRDefault="009D1675" w:rsidP="00A51EC9">
            <w:pPr>
              <w:pStyle w:val="a6"/>
              <w:spacing w:before="0" w:beforeAutospacing="0" w:after="0" w:afterAutospacing="0"/>
              <w:jc w:val="left"/>
              <w:rPr>
                <w:spacing w:val="-4"/>
                <w:lang w:val="uk-UA"/>
              </w:rPr>
            </w:pPr>
            <w:r w:rsidRPr="00377435">
              <w:rPr>
                <w:spacing w:val="-4"/>
                <w:lang w:val="uk-UA"/>
              </w:rPr>
              <w:t xml:space="preserve">         на трьох і більше утриманців (150% ПМ) </w:t>
            </w:r>
          </w:p>
        </w:tc>
        <w:tc>
          <w:tcPr>
            <w:tcW w:w="1613" w:type="dxa"/>
          </w:tcPr>
          <w:p w14:paraId="59EFCA2C" w14:textId="77777777" w:rsidR="009D1675" w:rsidRPr="00377435" w:rsidRDefault="009D1675" w:rsidP="00A51EC9">
            <w:pPr>
              <w:pStyle w:val="a6"/>
              <w:spacing w:before="0" w:beforeAutospacing="0" w:after="0" w:afterAutospacing="0"/>
              <w:jc w:val="center"/>
              <w:rPr>
                <w:spacing w:val="-4"/>
                <w:lang w:val="uk-UA"/>
              </w:rPr>
            </w:pPr>
          </w:p>
          <w:p w14:paraId="5F2BD339" w14:textId="77777777" w:rsidR="009D1675" w:rsidRPr="00377435" w:rsidRDefault="009D1675" w:rsidP="00A51EC9">
            <w:pPr>
              <w:pStyle w:val="a6"/>
              <w:spacing w:before="0" w:beforeAutospacing="0" w:after="0" w:afterAutospacing="0"/>
              <w:rPr>
                <w:spacing w:val="-4"/>
                <w:lang w:val="uk-UA"/>
              </w:rPr>
            </w:pPr>
          </w:p>
          <w:p w14:paraId="2F53185C"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1 638,00</w:t>
            </w:r>
          </w:p>
          <w:p w14:paraId="21DA556B"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1 965,60</w:t>
            </w:r>
          </w:p>
          <w:p w14:paraId="500BB519"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2 457,00</w:t>
            </w:r>
          </w:p>
        </w:tc>
        <w:tc>
          <w:tcPr>
            <w:tcW w:w="1613" w:type="dxa"/>
          </w:tcPr>
          <w:p w14:paraId="6C2F6801" w14:textId="77777777" w:rsidR="009D1675" w:rsidRPr="00377435" w:rsidRDefault="009D1675" w:rsidP="00A51EC9">
            <w:pPr>
              <w:pStyle w:val="a6"/>
              <w:spacing w:before="0" w:beforeAutospacing="0" w:after="0" w:afterAutospacing="0"/>
              <w:jc w:val="center"/>
              <w:rPr>
                <w:spacing w:val="-4"/>
                <w:lang w:val="uk-UA"/>
              </w:rPr>
            </w:pPr>
          </w:p>
          <w:p w14:paraId="71B5EC17" w14:textId="77777777" w:rsidR="009D1675" w:rsidRPr="00377435" w:rsidRDefault="009D1675" w:rsidP="00A51EC9">
            <w:pPr>
              <w:pStyle w:val="a6"/>
              <w:spacing w:before="0" w:beforeAutospacing="0" w:after="0" w:afterAutospacing="0"/>
              <w:jc w:val="center"/>
              <w:rPr>
                <w:spacing w:val="-4"/>
                <w:lang w:val="uk-UA"/>
              </w:rPr>
            </w:pPr>
          </w:p>
          <w:p w14:paraId="6B2F26C3"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1 712,00</w:t>
            </w:r>
          </w:p>
          <w:p w14:paraId="0AEF0326"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2 054,40</w:t>
            </w:r>
          </w:p>
          <w:p w14:paraId="0E588979"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2 568,00</w:t>
            </w:r>
          </w:p>
        </w:tc>
        <w:tc>
          <w:tcPr>
            <w:tcW w:w="1613" w:type="dxa"/>
          </w:tcPr>
          <w:p w14:paraId="759E9110" w14:textId="77777777" w:rsidR="009D1675" w:rsidRPr="00377435" w:rsidRDefault="009D1675" w:rsidP="00A51EC9">
            <w:pPr>
              <w:pStyle w:val="a6"/>
              <w:spacing w:before="0" w:beforeAutospacing="0" w:after="0" w:afterAutospacing="0"/>
              <w:jc w:val="center"/>
              <w:rPr>
                <w:spacing w:val="-4"/>
                <w:lang w:val="uk-UA"/>
              </w:rPr>
            </w:pPr>
          </w:p>
          <w:p w14:paraId="5F301629" w14:textId="77777777" w:rsidR="009D1675" w:rsidRPr="00377435" w:rsidRDefault="009D1675" w:rsidP="00A51EC9">
            <w:pPr>
              <w:pStyle w:val="a6"/>
              <w:spacing w:before="0" w:beforeAutospacing="0" w:after="0" w:afterAutospacing="0"/>
              <w:rPr>
                <w:spacing w:val="-4"/>
                <w:lang w:val="uk-UA"/>
              </w:rPr>
            </w:pPr>
          </w:p>
          <w:p w14:paraId="52CF0CC4"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1 769,00</w:t>
            </w:r>
          </w:p>
          <w:p w14:paraId="6C29AE4A"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2 122,80</w:t>
            </w:r>
          </w:p>
          <w:p w14:paraId="16104D17"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2 653,50</w:t>
            </w:r>
          </w:p>
        </w:tc>
      </w:tr>
      <w:tr w:rsidR="009D1675" w:rsidRPr="00377435" w14:paraId="3D362517" w14:textId="77777777" w:rsidTr="00256E0B">
        <w:tc>
          <w:tcPr>
            <w:tcW w:w="5070" w:type="dxa"/>
          </w:tcPr>
          <w:p w14:paraId="22F73105"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Мінімальний розмір пенсії у разі втрати годувальника з числа військовослужбовців (два прожиткові мінімуми для непрацездатних осіб)</w:t>
            </w:r>
          </w:p>
        </w:tc>
        <w:tc>
          <w:tcPr>
            <w:tcW w:w="1613" w:type="dxa"/>
          </w:tcPr>
          <w:p w14:paraId="002056ED" w14:textId="77777777" w:rsidR="009D1675" w:rsidRPr="00377435" w:rsidRDefault="009D1675" w:rsidP="00A51EC9">
            <w:pPr>
              <w:pStyle w:val="a6"/>
              <w:spacing w:before="0" w:beforeAutospacing="0" w:after="0" w:afterAutospacing="0"/>
              <w:jc w:val="center"/>
              <w:rPr>
                <w:spacing w:val="-4"/>
                <w:lang w:val="uk-UA"/>
              </w:rPr>
            </w:pPr>
          </w:p>
          <w:p w14:paraId="73B367DC"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3 276,00</w:t>
            </w:r>
          </w:p>
        </w:tc>
        <w:tc>
          <w:tcPr>
            <w:tcW w:w="1613" w:type="dxa"/>
          </w:tcPr>
          <w:p w14:paraId="44A451BE" w14:textId="77777777" w:rsidR="009D1675" w:rsidRPr="00377435" w:rsidRDefault="009D1675" w:rsidP="00A51EC9">
            <w:pPr>
              <w:pStyle w:val="a6"/>
              <w:spacing w:before="0" w:beforeAutospacing="0" w:after="0" w:afterAutospacing="0"/>
              <w:jc w:val="center"/>
              <w:rPr>
                <w:spacing w:val="-4"/>
                <w:lang w:val="uk-UA"/>
              </w:rPr>
            </w:pPr>
          </w:p>
          <w:p w14:paraId="6EE0C0C2"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3 424,00</w:t>
            </w:r>
          </w:p>
        </w:tc>
        <w:tc>
          <w:tcPr>
            <w:tcW w:w="1613" w:type="dxa"/>
          </w:tcPr>
          <w:p w14:paraId="3F4FD168" w14:textId="77777777" w:rsidR="009D1675" w:rsidRPr="00377435" w:rsidRDefault="009D1675" w:rsidP="00A51EC9">
            <w:pPr>
              <w:pStyle w:val="a6"/>
              <w:spacing w:before="0" w:beforeAutospacing="0" w:after="0" w:afterAutospacing="0"/>
              <w:jc w:val="center"/>
              <w:rPr>
                <w:spacing w:val="-4"/>
                <w:lang w:val="uk-UA"/>
              </w:rPr>
            </w:pPr>
          </w:p>
          <w:p w14:paraId="7421513A"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3 538,00</w:t>
            </w:r>
          </w:p>
        </w:tc>
      </w:tr>
      <w:tr w:rsidR="009D1675" w:rsidRPr="00377435" w14:paraId="2BD40CBA" w14:textId="77777777" w:rsidTr="00256E0B">
        <w:tc>
          <w:tcPr>
            <w:tcW w:w="5070" w:type="dxa"/>
          </w:tcPr>
          <w:p w14:paraId="6139C97B"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Мінімальні пенсійні виплати для осіб з інвалідністю внаслідок війни та учасників бойових дій:</w:t>
            </w:r>
          </w:p>
          <w:p w14:paraId="00F363A1"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1 групи  (650 % ПМ)</w:t>
            </w:r>
          </w:p>
          <w:p w14:paraId="1441D934"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2 групи  (525 % ПМ)</w:t>
            </w:r>
          </w:p>
          <w:p w14:paraId="3D365ED5"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3 групи  (360 % ПМ)</w:t>
            </w:r>
          </w:p>
          <w:p w14:paraId="69E0E688"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учасники бойових дій (165 % ПМ)     </w:t>
            </w:r>
          </w:p>
        </w:tc>
        <w:tc>
          <w:tcPr>
            <w:tcW w:w="1613" w:type="dxa"/>
          </w:tcPr>
          <w:p w14:paraId="73F8ED22" w14:textId="77777777" w:rsidR="009D1675" w:rsidRPr="00377435" w:rsidRDefault="009D1675" w:rsidP="00A51EC9">
            <w:pPr>
              <w:pStyle w:val="a6"/>
              <w:spacing w:before="0" w:beforeAutospacing="0" w:after="0" w:afterAutospacing="0"/>
              <w:jc w:val="center"/>
              <w:rPr>
                <w:spacing w:val="-4"/>
                <w:lang w:val="uk-UA"/>
              </w:rPr>
            </w:pPr>
          </w:p>
          <w:p w14:paraId="2FAE299D" w14:textId="77777777" w:rsidR="009D1675" w:rsidRDefault="009D1675" w:rsidP="00A51EC9">
            <w:pPr>
              <w:pStyle w:val="a6"/>
              <w:spacing w:before="0" w:beforeAutospacing="0" w:after="0" w:afterAutospacing="0"/>
              <w:jc w:val="center"/>
              <w:rPr>
                <w:spacing w:val="-4"/>
                <w:lang w:val="uk-UA"/>
              </w:rPr>
            </w:pPr>
          </w:p>
          <w:p w14:paraId="477F340B" w14:textId="77777777" w:rsidR="009D1675" w:rsidRPr="00377435" w:rsidRDefault="009D1675" w:rsidP="00A51EC9">
            <w:pPr>
              <w:pStyle w:val="a6"/>
              <w:spacing w:before="0" w:beforeAutospacing="0" w:after="0" w:afterAutospacing="0"/>
              <w:jc w:val="center"/>
              <w:rPr>
                <w:spacing w:val="-4"/>
                <w:lang w:val="uk-UA"/>
              </w:rPr>
            </w:pPr>
          </w:p>
          <w:p w14:paraId="75FC52D3"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10 647,00</w:t>
            </w:r>
          </w:p>
          <w:p w14:paraId="6C0257C5"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8 599,50</w:t>
            </w:r>
          </w:p>
          <w:p w14:paraId="30EE08CB"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5 896,80</w:t>
            </w:r>
          </w:p>
          <w:p w14:paraId="36D420B3"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2 702,70</w:t>
            </w:r>
          </w:p>
        </w:tc>
        <w:tc>
          <w:tcPr>
            <w:tcW w:w="1613" w:type="dxa"/>
          </w:tcPr>
          <w:p w14:paraId="02F73B6A" w14:textId="77777777" w:rsidR="009D1675" w:rsidRDefault="009D1675" w:rsidP="00A51EC9">
            <w:pPr>
              <w:pStyle w:val="a6"/>
              <w:spacing w:before="0" w:beforeAutospacing="0" w:after="0" w:afterAutospacing="0"/>
              <w:jc w:val="center"/>
              <w:rPr>
                <w:spacing w:val="-4"/>
                <w:lang w:val="uk-UA"/>
              </w:rPr>
            </w:pPr>
          </w:p>
          <w:p w14:paraId="61AEF074" w14:textId="77777777" w:rsidR="009D1675" w:rsidRPr="00377435" w:rsidRDefault="009D1675" w:rsidP="00A51EC9">
            <w:pPr>
              <w:pStyle w:val="a6"/>
              <w:spacing w:before="0" w:beforeAutospacing="0" w:after="0" w:afterAutospacing="0"/>
              <w:jc w:val="center"/>
              <w:rPr>
                <w:spacing w:val="-4"/>
                <w:lang w:val="uk-UA"/>
              </w:rPr>
            </w:pPr>
          </w:p>
          <w:p w14:paraId="0F4B6CA9" w14:textId="77777777" w:rsidR="009D1675" w:rsidRPr="00377435" w:rsidRDefault="009D1675" w:rsidP="00A51EC9">
            <w:pPr>
              <w:pStyle w:val="a6"/>
              <w:spacing w:before="0" w:beforeAutospacing="0" w:after="0" w:afterAutospacing="0"/>
              <w:jc w:val="center"/>
              <w:rPr>
                <w:spacing w:val="-4"/>
                <w:lang w:val="uk-UA"/>
              </w:rPr>
            </w:pPr>
          </w:p>
          <w:p w14:paraId="5B9443B1"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11 128,00</w:t>
            </w:r>
          </w:p>
          <w:p w14:paraId="61F5D542"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8 988,00</w:t>
            </w:r>
          </w:p>
          <w:p w14:paraId="2F033DC3"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6 163,20</w:t>
            </w:r>
          </w:p>
          <w:p w14:paraId="2A653430"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2 824,80</w:t>
            </w:r>
          </w:p>
        </w:tc>
        <w:tc>
          <w:tcPr>
            <w:tcW w:w="1613" w:type="dxa"/>
          </w:tcPr>
          <w:p w14:paraId="078FE0D2" w14:textId="77777777" w:rsidR="009D1675" w:rsidRPr="00377435" w:rsidRDefault="009D1675" w:rsidP="00A51EC9">
            <w:pPr>
              <w:pStyle w:val="a6"/>
              <w:spacing w:before="0" w:beforeAutospacing="0" w:after="0" w:afterAutospacing="0"/>
              <w:jc w:val="center"/>
              <w:rPr>
                <w:spacing w:val="-4"/>
                <w:lang w:val="uk-UA"/>
              </w:rPr>
            </w:pPr>
          </w:p>
          <w:p w14:paraId="35B0816D" w14:textId="77777777" w:rsidR="009D1675" w:rsidRDefault="009D1675" w:rsidP="00A51EC9">
            <w:pPr>
              <w:pStyle w:val="a6"/>
              <w:spacing w:before="0" w:beforeAutospacing="0" w:after="0" w:afterAutospacing="0"/>
              <w:jc w:val="center"/>
              <w:rPr>
                <w:spacing w:val="-4"/>
                <w:lang w:val="uk-UA"/>
              </w:rPr>
            </w:pPr>
          </w:p>
          <w:p w14:paraId="4F6201B9" w14:textId="77777777" w:rsidR="009D1675" w:rsidRPr="00377435" w:rsidRDefault="009D1675" w:rsidP="00A51EC9">
            <w:pPr>
              <w:pStyle w:val="a6"/>
              <w:spacing w:before="0" w:beforeAutospacing="0" w:after="0" w:afterAutospacing="0"/>
              <w:jc w:val="center"/>
              <w:rPr>
                <w:spacing w:val="-4"/>
                <w:lang w:val="uk-UA"/>
              </w:rPr>
            </w:pPr>
          </w:p>
          <w:p w14:paraId="7DE8E8D9"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11 498,50</w:t>
            </w:r>
          </w:p>
          <w:p w14:paraId="6B39DA72"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9 287,25</w:t>
            </w:r>
          </w:p>
          <w:p w14:paraId="257E2CF2"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6 368,40</w:t>
            </w:r>
          </w:p>
          <w:p w14:paraId="748EF82F"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2 918,85</w:t>
            </w:r>
          </w:p>
        </w:tc>
      </w:tr>
      <w:tr w:rsidR="009D1675" w:rsidRPr="00377435" w14:paraId="52DBB7F5" w14:textId="77777777" w:rsidTr="00256E0B">
        <w:tc>
          <w:tcPr>
            <w:tcW w:w="5070" w:type="dxa"/>
          </w:tcPr>
          <w:p w14:paraId="00F8F38C"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Підвищення для осіб з інвалідністю внаслідок війни та учасників бойових дій:</w:t>
            </w:r>
          </w:p>
          <w:p w14:paraId="69A3E945"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1 групи (50% ПМ)</w:t>
            </w:r>
          </w:p>
          <w:p w14:paraId="5038EABC"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2 групи (40% ПМ)</w:t>
            </w:r>
          </w:p>
          <w:p w14:paraId="32921E77"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3 групи (30% ПМ)</w:t>
            </w:r>
          </w:p>
          <w:p w14:paraId="2AA791D9"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учасники бойових дій (25% ПМ)</w:t>
            </w:r>
          </w:p>
        </w:tc>
        <w:tc>
          <w:tcPr>
            <w:tcW w:w="1613" w:type="dxa"/>
          </w:tcPr>
          <w:p w14:paraId="79930AC5" w14:textId="77777777" w:rsidR="009D1675" w:rsidRPr="00377435" w:rsidRDefault="009D1675" w:rsidP="00A51EC9">
            <w:pPr>
              <w:pStyle w:val="a6"/>
              <w:spacing w:before="0" w:beforeAutospacing="0" w:after="0" w:afterAutospacing="0"/>
              <w:jc w:val="center"/>
              <w:rPr>
                <w:spacing w:val="-4"/>
                <w:lang w:val="uk-UA"/>
              </w:rPr>
            </w:pPr>
          </w:p>
          <w:p w14:paraId="191118B6" w14:textId="77777777" w:rsidR="009D1675" w:rsidRPr="00377435" w:rsidRDefault="009D1675" w:rsidP="00A51EC9">
            <w:pPr>
              <w:pStyle w:val="a6"/>
              <w:spacing w:before="0" w:beforeAutospacing="0" w:after="0" w:afterAutospacing="0"/>
              <w:rPr>
                <w:spacing w:val="-4"/>
                <w:sz w:val="16"/>
                <w:szCs w:val="16"/>
                <w:lang w:val="uk-UA"/>
              </w:rPr>
            </w:pPr>
          </w:p>
          <w:p w14:paraId="3FEDBC62"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819,00</w:t>
            </w:r>
          </w:p>
          <w:p w14:paraId="1E60D345"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655,20</w:t>
            </w:r>
          </w:p>
          <w:p w14:paraId="0395C57A"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491,40</w:t>
            </w:r>
          </w:p>
          <w:p w14:paraId="23C590C5"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409,50</w:t>
            </w:r>
          </w:p>
        </w:tc>
        <w:tc>
          <w:tcPr>
            <w:tcW w:w="1613" w:type="dxa"/>
          </w:tcPr>
          <w:p w14:paraId="6D4F98ED" w14:textId="77777777" w:rsidR="009D1675" w:rsidRPr="00377435" w:rsidRDefault="009D1675" w:rsidP="00A51EC9">
            <w:pPr>
              <w:pStyle w:val="a6"/>
              <w:spacing w:before="0" w:beforeAutospacing="0" w:after="0" w:afterAutospacing="0"/>
              <w:jc w:val="center"/>
              <w:rPr>
                <w:spacing w:val="-4"/>
                <w:lang w:val="uk-UA"/>
              </w:rPr>
            </w:pPr>
          </w:p>
          <w:p w14:paraId="21AAA141" w14:textId="77777777" w:rsidR="009D1675" w:rsidRPr="00377435" w:rsidRDefault="009D1675" w:rsidP="00A51EC9">
            <w:pPr>
              <w:pStyle w:val="a6"/>
              <w:spacing w:before="0" w:beforeAutospacing="0" w:after="0" w:afterAutospacing="0"/>
              <w:jc w:val="center"/>
              <w:rPr>
                <w:spacing w:val="-4"/>
                <w:lang w:val="uk-UA"/>
              </w:rPr>
            </w:pPr>
          </w:p>
          <w:p w14:paraId="29F8F67C"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856,00</w:t>
            </w:r>
          </w:p>
          <w:p w14:paraId="4F14AB8B"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684,80</w:t>
            </w:r>
          </w:p>
          <w:p w14:paraId="6705CBAF"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513,60</w:t>
            </w:r>
          </w:p>
          <w:p w14:paraId="6463F0C2"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428,00</w:t>
            </w:r>
          </w:p>
        </w:tc>
        <w:tc>
          <w:tcPr>
            <w:tcW w:w="1613" w:type="dxa"/>
          </w:tcPr>
          <w:p w14:paraId="691829CD" w14:textId="77777777" w:rsidR="009D1675" w:rsidRPr="00377435" w:rsidRDefault="009D1675" w:rsidP="00A51EC9">
            <w:pPr>
              <w:pStyle w:val="a6"/>
              <w:spacing w:before="0" w:beforeAutospacing="0" w:after="0" w:afterAutospacing="0"/>
              <w:jc w:val="center"/>
              <w:rPr>
                <w:spacing w:val="-4"/>
                <w:lang w:val="uk-UA"/>
              </w:rPr>
            </w:pPr>
          </w:p>
          <w:p w14:paraId="5F0889D1" w14:textId="77777777" w:rsidR="009D1675" w:rsidRPr="00377435" w:rsidRDefault="009D1675" w:rsidP="00A51EC9">
            <w:pPr>
              <w:pStyle w:val="a6"/>
              <w:spacing w:before="0" w:beforeAutospacing="0" w:after="0" w:afterAutospacing="0"/>
              <w:jc w:val="center"/>
              <w:rPr>
                <w:spacing w:val="-4"/>
                <w:lang w:val="uk-UA"/>
              </w:rPr>
            </w:pPr>
          </w:p>
          <w:p w14:paraId="659C09CA"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884,50</w:t>
            </w:r>
          </w:p>
          <w:p w14:paraId="2E3075AE"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707,60</w:t>
            </w:r>
          </w:p>
          <w:p w14:paraId="141F7240"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530,70</w:t>
            </w:r>
          </w:p>
          <w:p w14:paraId="156EB328"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442,25</w:t>
            </w:r>
          </w:p>
        </w:tc>
      </w:tr>
      <w:tr w:rsidR="009D1675" w:rsidRPr="00377435" w14:paraId="6A4E5C64" w14:textId="77777777" w:rsidTr="00256E0B">
        <w:tc>
          <w:tcPr>
            <w:tcW w:w="5070" w:type="dxa"/>
          </w:tcPr>
          <w:p w14:paraId="522D1535"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Підвищення учасникам війни, нагородженим орденами і медалями колишнього Союзу РСР за самовіддану працю і бездоганну військову службу в тилу в роки Великої Вітчизняної війни (20% ПМ)</w:t>
            </w:r>
          </w:p>
        </w:tc>
        <w:tc>
          <w:tcPr>
            <w:tcW w:w="1613" w:type="dxa"/>
          </w:tcPr>
          <w:p w14:paraId="26937EFA" w14:textId="77777777" w:rsidR="009D1675" w:rsidRPr="00377435" w:rsidRDefault="009D1675" w:rsidP="00A51EC9">
            <w:pPr>
              <w:pStyle w:val="a6"/>
              <w:spacing w:before="0" w:beforeAutospacing="0" w:after="0" w:afterAutospacing="0"/>
              <w:jc w:val="center"/>
              <w:rPr>
                <w:spacing w:val="-4"/>
                <w:lang w:val="uk-UA"/>
              </w:rPr>
            </w:pPr>
          </w:p>
          <w:p w14:paraId="037B05CE" w14:textId="77777777" w:rsidR="009D1675" w:rsidRPr="00377435" w:rsidRDefault="009D1675" w:rsidP="00A51EC9">
            <w:pPr>
              <w:pStyle w:val="a6"/>
              <w:spacing w:before="0" w:beforeAutospacing="0" w:after="0" w:afterAutospacing="0"/>
              <w:jc w:val="center"/>
              <w:rPr>
                <w:spacing w:val="-4"/>
                <w:lang w:val="uk-UA"/>
              </w:rPr>
            </w:pPr>
          </w:p>
          <w:p w14:paraId="219A602B" w14:textId="77777777" w:rsidR="009D1675" w:rsidRPr="00377435" w:rsidRDefault="009D1675" w:rsidP="00A51EC9">
            <w:pPr>
              <w:pStyle w:val="a6"/>
              <w:spacing w:before="0" w:beforeAutospacing="0" w:after="0" w:afterAutospacing="0"/>
              <w:jc w:val="center"/>
              <w:rPr>
                <w:spacing w:val="-4"/>
                <w:lang w:val="uk-UA"/>
              </w:rPr>
            </w:pPr>
          </w:p>
          <w:p w14:paraId="3A680B2B"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327,60</w:t>
            </w:r>
          </w:p>
        </w:tc>
        <w:tc>
          <w:tcPr>
            <w:tcW w:w="1613" w:type="dxa"/>
          </w:tcPr>
          <w:p w14:paraId="44813747" w14:textId="77777777" w:rsidR="009D1675" w:rsidRPr="00377435" w:rsidRDefault="009D1675" w:rsidP="00A51EC9">
            <w:pPr>
              <w:pStyle w:val="a6"/>
              <w:spacing w:before="0" w:beforeAutospacing="0" w:after="0" w:afterAutospacing="0"/>
              <w:jc w:val="center"/>
              <w:rPr>
                <w:spacing w:val="-4"/>
                <w:lang w:val="uk-UA"/>
              </w:rPr>
            </w:pPr>
          </w:p>
          <w:p w14:paraId="2C3283A6" w14:textId="77777777" w:rsidR="009D1675" w:rsidRPr="00377435" w:rsidRDefault="009D1675" w:rsidP="00A51EC9">
            <w:pPr>
              <w:pStyle w:val="a6"/>
              <w:spacing w:before="0" w:beforeAutospacing="0" w:after="0" w:afterAutospacing="0"/>
              <w:jc w:val="center"/>
              <w:rPr>
                <w:spacing w:val="-4"/>
                <w:lang w:val="uk-UA"/>
              </w:rPr>
            </w:pPr>
          </w:p>
          <w:p w14:paraId="28F13D84" w14:textId="77777777" w:rsidR="009D1675" w:rsidRPr="00377435" w:rsidRDefault="009D1675" w:rsidP="00A51EC9">
            <w:pPr>
              <w:pStyle w:val="a6"/>
              <w:spacing w:before="0" w:beforeAutospacing="0" w:after="0" w:afterAutospacing="0"/>
              <w:jc w:val="center"/>
              <w:rPr>
                <w:spacing w:val="-4"/>
                <w:lang w:val="uk-UA"/>
              </w:rPr>
            </w:pPr>
          </w:p>
          <w:p w14:paraId="49D1ABFF"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342,40</w:t>
            </w:r>
          </w:p>
        </w:tc>
        <w:tc>
          <w:tcPr>
            <w:tcW w:w="1613" w:type="dxa"/>
          </w:tcPr>
          <w:p w14:paraId="0BC03493" w14:textId="77777777" w:rsidR="009D1675" w:rsidRPr="00377435" w:rsidRDefault="009D1675" w:rsidP="00A51EC9">
            <w:pPr>
              <w:pStyle w:val="a6"/>
              <w:spacing w:before="0" w:beforeAutospacing="0" w:after="0" w:afterAutospacing="0"/>
              <w:jc w:val="center"/>
              <w:rPr>
                <w:spacing w:val="-4"/>
                <w:lang w:val="uk-UA"/>
              </w:rPr>
            </w:pPr>
          </w:p>
          <w:p w14:paraId="67ADA432" w14:textId="77777777" w:rsidR="009D1675" w:rsidRPr="00377435" w:rsidRDefault="009D1675" w:rsidP="00A51EC9">
            <w:pPr>
              <w:pStyle w:val="a6"/>
              <w:spacing w:before="0" w:beforeAutospacing="0" w:after="0" w:afterAutospacing="0"/>
              <w:jc w:val="center"/>
              <w:rPr>
                <w:spacing w:val="-4"/>
                <w:lang w:val="uk-UA"/>
              </w:rPr>
            </w:pPr>
          </w:p>
          <w:p w14:paraId="0B81063B" w14:textId="77777777" w:rsidR="009D1675" w:rsidRPr="00377435" w:rsidRDefault="009D1675" w:rsidP="00A51EC9">
            <w:pPr>
              <w:pStyle w:val="a6"/>
              <w:spacing w:before="0" w:beforeAutospacing="0" w:after="0" w:afterAutospacing="0"/>
              <w:jc w:val="center"/>
              <w:rPr>
                <w:spacing w:val="-4"/>
                <w:lang w:val="uk-UA"/>
              </w:rPr>
            </w:pPr>
          </w:p>
          <w:p w14:paraId="6FD8C6C5"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353,80</w:t>
            </w:r>
          </w:p>
        </w:tc>
      </w:tr>
      <w:tr w:rsidR="009D1675" w:rsidRPr="00377435" w14:paraId="63E71AF1" w14:textId="77777777" w:rsidTr="00256E0B">
        <w:tc>
          <w:tcPr>
            <w:tcW w:w="5070" w:type="dxa"/>
          </w:tcPr>
          <w:p w14:paraId="5B3B46A9"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Підвищення іншим учасникам війни (15% ПМ)</w:t>
            </w:r>
          </w:p>
        </w:tc>
        <w:tc>
          <w:tcPr>
            <w:tcW w:w="1613" w:type="dxa"/>
          </w:tcPr>
          <w:p w14:paraId="0C12B589"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245,70</w:t>
            </w:r>
          </w:p>
        </w:tc>
        <w:tc>
          <w:tcPr>
            <w:tcW w:w="1613" w:type="dxa"/>
          </w:tcPr>
          <w:p w14:paraId="44CB1113"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256,80</w:t>
            </w:r>
          </w:p>
        </w:tc>
        <w:tc>
          <w:tcPr>
            <w:tcW w:w="1613" w:type="dxa"/>
          </w:tcPr>
          <w:p w14:paraId="3D5AEA9B"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265,35</w:t>
            </w:r>
          </w:p>
        </w:tc>
      </w:tr>
      <w:tr w:rsidR="009D1675" w:rsidRPr="00377435" w14:paraId="2638CFA6" w14:textId="77777777" w:rsidTr="00256E0B">
        <w:tc>
          <w:tcPr>
            <w:tcW w:w="5070" w:type="dxa"/>
          </w:tcPr>
          <w:p w14:paraId="34017933"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Підвищення жертвам нацистських переслідувань (особам з інвалідністю)</w:t>
            </w:r>
          </w:p>
          <w:p w14:paraId="379377B7"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1 групи (50% ПМ)</w:t>
            </w:r>
          </w:p>
          <w:p w14:paraId="2F646752"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2 групи (40% ПМ)</w:t>
            </w:r>
          </w:p>
          <w:p w14:paraId="39DC8556"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3 групи (30% ПМ)</w:t>
            </w:r>
          </w:p>
        </w:tc>
        <w:tc>
          <w:tcPr>
            <w:tcW w:w="1613" w:type="dxa"/>
          </w:tcPr>
          <w:p w14:paraId="5BF41832" w14:textId="77777777" w:rsidR="009D1675" w:rsidRPr="00377435" w:rsidRDefault="009D1675" w:rsidP="00A51EC9">
            <w:pPr>
              <w:pStyle w:val="a6"/>
              <w:spacing w:before="0" w:beforeAutospacing="0" w:after="0" w:afterAutospacing="0"/>
              <w:jc w:val="center"/>
              <w:rPr>
                <w:spacing w:val="-4"/>
                <w:sz w:val="16"/>
                <w:szCs w:val="16"/>
                <w:lang w:val="uk-UA"/>
              </w:rPr>
            </w:pPr>
          </w:p>
          <w:p w14:paraId="3E511BD8" w14:textId="77777777" w:rsidR="009D1675" w:rsidRDefault="009D1675" w:rsidP="00A51EC9">
            <w:pPr>
              <w:pStyle w:val="a6"/>
              <w:spacing w:before="0" w:beforeAutospacing="0" w:after="0" w:afterAutospacing="0"/>
              <w:rPr>
                <w:spacing w:val="-4"/>
                <w:sz w:val="16"/>
                <w:szCs w:val="16"/>
                <w:lang w:val="uk-UA"/>
              </w:rPr>
            </w:pPr>
          </w:p>
          <w:p w14:paraId="48A5F39A" w14:textId="77777777" w:rsidR="009D1675" w:rsidRPr="00377435" w:rsidRDefault="009D1675" w:rsidP="00A51EC9">
            <w:pPr>
              <w:pStyle w:val="a6"/>
              <w:spacing w:before="0" w:beforeAutospacing="0" w:after="0" w:afterAutospacing="0"/>
              <w:rPr>
                <w:spacing w:val="-4"/>
                <w:sz w:val="16"/>
                <w:szCs w:val="16"/>
                <w:lang w:val="uk-UA"/>
              </w:rPr>
            </w:pPr>
          </w:p>
          <w:p w14:paraId="217F3563"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819,00</w:t>
            </w:r>
          </w:p>
          <w:p w14:paraId="282FD3A9"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655,20</w:t>
            </w:r>
          </w:p>
          <w:p w14:paraId="4DD7B2D1"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491,40</w:t>
            </w:r>
          </w:p>
        </w:tc>
        <w:tc>
          <w:tcPr>
            <w:tcW w:w="1613" w:type="dxa"/>
          </w:tcPr>
          <w:p w14:paraId="66F3CD25" w14:textId="77777777" w:rsidR="009D1675" w:rsidRPr="00377435" w:rsidRDefault="009D1675" w:rsidP="00A51EC9">
            <w:pPr>
              <w:pStyle w:val="a6"/>
              <w:spacing w:before="0" w:beforeAutospacing="0" w:after="0" w:afterAutospacing="0"/>
              <w:rPr>
                <w:spacing w:val="-4"/>
                <w:sz w:val="16"/>
                <w:szCs w:val="16"/>
                <w:lang w:val="uk-UA"/>
              </w:rPr>
            </w:pPr>
          </w:p>
          <w:p w14:paraId="321200C0" w14:textId="77777777" w:rsidR="009D1675" w:rsidRDefault="009D1675" w:rsidP="00A51EC9">
            <w:pPr>
              <w:pStyle w:val="a6"/>
              <w:spacing w:before="0" w:beforeAutospacing="0" w:after="0" w:afterAutospacing="0"/>
              <w:rPr>
                <w:spacing w:val="-4"/>
                <w:sz w:val="16"/>
                <w:szCs w:val="16"/>
                <w:lang w:val="uk-UA"/>
              </w:rPr>
            </w:pPr>
          </w:p>
          <w:p w14:paraId="77B38656" w14:textId="77777777" w:rsidR="009D1675" w:rsidRPr="00377435" w:rsidRDefault="009D1675" w:rsidP="00A51EC9">
            <w:pPr>
              <w:pStyle w:val="a6"/>
              <w:spacing w:before="0" w:beforeAutospacing="0" w:after="0" w:afterAutospacing="0"/>
              <w:rPr>
                <w:spacing w:val="-4"/>
                <w:sz w:val="16"/>
                <w:szCs w:val="16"/>
                <w:lang w:val="uk-UA"/>
              </w:rPr>
            </w:pPr>
          </w:p>
          <w:p w14:paraId="3D35811C"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856,00</w:t>
            </w:r>
          </w:p>
          <w:p w14:paraId="48A6F05B"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684,80</w:t>
            </w:r>
          </w:p>
          <w:p w14:paraId="475F9D16"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513,60</w:t>
            </w:r>
          </w:p>
        </w:tc>
        <w:tc>
          <w:tcPr>
            <w:tcW w:w="1613" w:type="dxa"/>
          </w:tcPr>
          <w:p w14:paraId="3A1A4084" w14:textId="77777777" w:rsidR="009D1675" w:rsidRPr="00377435" w:rsidRDefault="009D1675" w:rsidP="00A51EC9">
            <w:pPr>
              <w:pStyle w:val="a6"/>
              <w:spacing w:before="0" w:beforeAutospacing="0" w:after="0" w:afterAutospacing="0"/>
              <w:jc w:val="center"/>
              <w:rPr>
                <w:spacing w:val="-4"/>
                <w:sz w:val="16"/>
                <w:szCs w:val="16"/>
                <w:lang w:val="uk-UA"/>
              </w:rPr>
            </w:pPr>
          </w:p>
          <w:p w14:paraId="1C29D488" w14:textId="77777777" w:rsidR="009D1675" w:rsidRDefault="009D1675" w:rsidP="00A51EC9">
            <w:pPr>
              <w:pStyle w:val="a6"/>
              <w:spacing w:before="0" w:beforeAutospacing="0" w:after="0" w:afterAutospacing="0"/>
              <w:jc w:val="center"/>
              <w:rPr>
                <w:spacing w:val="-4"/>
                <w:sz w:val="16"/>
                <w:szCs w:val="16"/>
                <w:lang w:val="uk-UA"/>
              </w:rPr>
            </w:pPr>
          </w:p>
          <w:p w14:paraId="0BCB3150" w14:textId="77777777" w:rsidR="009D1675" w:rsidRPr="00377435" w:rsidRDefault="009D1675" w:rsidP="00A51EC9">
            <w:pPr>
              <w:pStyle w:val="a6"/>
              <w:spacing w:before="0" w:beforeAutospacing="0" w:after="0" w:afterAutospacing="0"/>
              <w:jc w:val="center"/>
              <w:rPr>
                <w:spacing w:val="-4"/>
                <w:sz w:val="16"/>
                <w:szCs w:val="16"/>
                <w:lang w:val="uk-UA"/>
              </w:rPr>
            </w:pPr>
          </w:p>
          <w:p w14:paraId="0D2F7D9E"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884,50</w:t>
            </w:r>
          </w:p>
          <w:p w14:paraId="71F2C8AC"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707,60</w:t>
            </w:r>
          </w:p>
          <w:p w14:paraId="0A096A1F"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530,70</w:t>
            </w:r>
          </w:p>
        </w:tc>
      </w:tr>
      <w:tr w:rsidR="009D1675" w:rsidRPr="00377435" w14:paraId="5C59043E" w14:textId="77777777" w:rsidTr="00256E0B">
        <w:tc>
          <w:tcPr>
            <w:tcW w:w="5070" w:type="dxa"/>
          </w:tcPr>
          <w:p w14:paraId="6C82E978"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Мінімальні пенсійні виплати з інвалідності</w:t>
            </w:r>
          </w:p>
          <w:p w14:paraId="75439C73" w14:textId="77777777" w:rsidR="009D1675" w:rsidRPr="00377435" w:rsidRDefault="009D1675" w:rsidP="00A51EC9">
            <w:pPr>
              <w:pStyle w:val="a6"/>
              <w:numPr>
                <w:ilvl w:val="0"/>
                <w:numId w:val="3"/>
              </w:numPr>
              <w:spacing w:before="0" w:beforeAutospacing="0" w:after="0" w:afterAutospacing="0"/>
              <w:rPr>
                <w:spacing w:val="-4"/>
                <w:lang w:val="uk-UA"/>
              </w:rPr>
            </w:pPr>
            <w:r w:rsidRPr="00377435">
              <w:rPr>
                <w:spacing w:val="-4"/>
                <w:lang w:val="uk-UA"/>
              </w:rPr>
              <w:t>учасникам ліквідації аварії на Чорнобильській АЕС:</w:t>
            </w:r>
          </w:p>
          <w:p w14:paraId="3DD5CB5C" w14:textId="77777777" w:rsidR="009D1675" w:rsidRPr="00377435" w:rsidRDefault="009D1675" w:rsidP="00A51EC9">
            <w:pPr>
              <w:pStyle w:val="a6"/>
              <w:spacing w:before="0" w:beforeAutospacing="0" w:after="0" w:afterAutospacing="0"/>
              <w:rPr>
                <w:spacing w:val="-4"/>
                <w:lang w:val="uk-UA"/>
              </w:rPr>
            </w:pPr>
            <w:r w:rsidRPr="00377435">
              <w:rPr>
                <w:spacing w:val="-4"/>
                <w:lang w:val="uk-UA"/>
              </w:rPr>
              <w:lastRenderedPageBreak/>
              <w:t xml:space="preserve">                                             1 групи  (285 % ПМ)</w:t>
            </w:r>
          </w:p>
          <w:p w14:paraId="4DE74B55"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2 групи  (255 % ПМ)</w:t>
            </w:r>
          </w:p>
          <w:p w14:paraId="3D41DD96"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3 групи  (225 % ПМ)</w:t>
            </w:r>
          </w:p>
          <w:p w14:paraId="22DE97F0" w14:textId="77777777" w:rsidR="009D1675" w:rsidRPr="00377435" w:rsidRDefault="009D1675" w:rsidP="00A51EC9">
            <w:pPr>
              <w:pStyle w:val="a6"/>
              <w:numPr>
                <w:ilvl w:val="0"/>
                <w:numId w:val="3"/>
              </w:numPr>
              <w:spacing w:before="0" w:beforeAutospacing="0" w:after="0" w:afterAutospacing="0"/>
              <w:rPr>
                <w:spacing w:val="-4"/>
                <w:lang w:val="uk-UA"/>
              </w:rPr>
            </w:pPr>
            <w:r w:rsidRPr="00377435">
              <w:rPr>
                <w:spacing w:val="-4"/>
                <w:lang w:val="uk-UA"/>
              </w:rPr>
              <w:t>іншим особам, щодо яких встановлено причинний зв'язок інвалідності з Чорнобильською катастрофою:</w:t>
            </w:r>
          </w:p>
          <w:p w14:paraId="5077A0DD"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1 групи  (150 % ПМ)</w:t>
            </w:r>
          </w:p>
          <w:p w14:paraId="18630D7D"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2 групи  (125 % ПМ)</w:t>
            </w:r>
          </w:p>
          <w:p w14:paraId="2B0927AA"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w:t>
            </w:r>
            <w:r>
              <w:rPr>
                <w:spacing w:val="-4"/>
                <w:lang w:val="uk-UA"/>
              </w:rPr>
              <w:t xml:space="preserve"> </w:t>
            </w:r>
            <w:r w:rsidRPr="00377435">
              <w:rPr>
                <w:spacing w:val="-4"/>
                <w:lang w:val="uk-UA"/>
              </w:rPr>
              <w:t xml:space="preserve">           3 групи  (110 % ПМ)</w:t>
            </w:r>
          </w:p>
          <w:p w14:paraId="19436187"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                         дітям з інвалідністю (100% ПМ)</w:t>
            </w:r>
          </w:p>
        </w:tc>
        <w:tc>
          <w:tcPr>
            <w:tcW w:w="1613" w:type="dxa"/>
          </w:tcPr>
          <w:p w14:paraId="4901376F" w14:textId="77777777" w:rsidR="009D1675" w:rsidRPr="00377435" w:rsidRDefault="009D1675" w:rsidP="00A51EC9">
            <w:pPr>
              <w:pStyle w:val="a6"/>
              <w:spacing w:before="0" w:beforeAutospacing="0" w:after="0" w:afterAutospacing="0"/>
              <w:jc w:val="center"/>
              <w:rPr>
                <w:spacing w:val="-4"/>
                <w:lang w:val="uk-UA"/>
              </w:rPr>
            </w:pPr>
          </w:p>
          <w:p w14:paraId="4EB86A6D" w14:textId="77777777" w:rsidR="009D1675" w:rsidRPr="00377435" w:rsidRDefault="009D1675" w:rsidP="00A51EC9">
            <w:pPr>
              <w:pStyle w:val="a6"/>
              <w:spacing w:before="0" w:beforeAutospacing="0" w:after="0" w:afterAutospacing="0"/>
              <w:jc w:val="center"/>
              <w:rPr>
                <w:spacing w:val="-4"/>
                <w:sz w:val="16"/>
                <w:szCs w:val="16"/>
                <w:lang w:val="uk-UA"/>
              </w:rPr>
            </w:pPr>
          </w:p>
          <w:p w14:paraId="13D7ADEB" w14:textId="77777777" w:rsidR="009D1675" w:rsidRPr="00377435" w:rsidRDefault="009D1675" w:rsidP="00A51EC9">
            <w:pPr>
              <w:pStyle w:val="a6"/>
              <w:spacing w:before="0" w:beforeAutospacing="0" w:after="0" w:afterAutospacing="0"/>
              <w:jc w:val="center"/>
              <w:rPr>
                <w:spacing w:val="-4"/>
                <w:lang w:val="uk-UA"/>
              </w:rPr>
            </w:pPr>
          </w:p>
          <w:p w14:paraId="5437CD70"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4668,30</w:t>
            </w:r>
          </w:p>
          <w:p w14:paraId="7BD11CF2"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lastRenderedPageBreak/>
              <w:t>4176,90</w:t>
            </w:r>
          </w:p>
          <w:p w14:paraId="20507943"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3685,50</w:t>
            </w:r>
          </w:p>
          <w:p w14:paraId="4A48B0DE" w14:textId="77777777" w:rsidR="009D1675" w:rsidRPr="00377435" w:rsidRDefault="009D1675" w:rsidP="00A51EC9">
            <w:pPr>
              <w:pStyle w:val="a6"/>
              <w:spacing w:before="0" w:beforeAutospacing="0" w:after="0" w:afterAutospacing="0"/>
              <w:jc w:val="center"/>
              <w:rPr>
                <w:spacing w:val="-4"/>
                <w:lang w:val="uk-UA"/>
              </w:rPr>
            </w:pPr>
          </w:p>
          <w:p w14:paraId="61B610F5" w14:textId="77777777" w:rsidR="009D1675" w:rsidRPr="00377435" w:rsidRDefault="009D1675" w:rsidP="00A51EC9">
            <w:pPr>
              <w:pStyle w:val="a6"/>
              <w:spacing w:before="0" w:beforeAutospacing="0" w:after="0" w:afterAutospacing="0"/>
              <w:jc w:val="center"/>
              <w:rPr>
                <w:spacing w:val="-4"/>
                <w:lang w:val="uk-UA"/>
              </w:rPr>
            </w:pPr>
          </w:p>
          <w:p w14:paraId="20B57ED1"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2 457,00</w:t>
            </w:r>
          </w:p>
          <w:p w14:paraId="6DCEDC68" w14:textId="77777777" w:rsidR="009D1675" w:rsidRPr="00377435" w:rsidRDefault="009D1675" w:rsidP="00A51EC9">
            <w:pPr>
              <w:pStyle w:val="a6"/>
              <w:spacing w:before="0" w:beforeAutospacing="0" w:after="0" w:afterAutospacing="0"/>
              <w:jc w:val="center"/>
              <w:rPr>
                <w:spacing w:val="-4"/>
                <w:lang w:val="uk-UA"/>
              </w:rPr>
            </w:pPr>
          </w:p>
          <w:p w14:paraId="33EA82BC"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2 047,50</w:t>
            </w:r>
          </w:p>
          <w:p w14:paraId="46A63100"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1 801,80</w:t>
            </w:r>
          </w:p>
          <w:p w14:paraId="70B2AA82"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1 638,00</w:t>
            </w:r>
          </w:p>
        </w:tc>
        <w:tc>
          <w:tcPr>
            <w:tcW w:w="1613" w:type="dxa"/>
          </w:tcPr>
          <w:p w14:paraId="11443172" w14:textId="77777777" w:rsidR="009D1675" w:rsidRPr="00377435" w:rsidRDefault="009D1675" w:rsidP="00A51EC9">
            <w:pPr>
              <w:pStyle w:val="a6"/>
              <w:spacing w:before="0" w:beforeAutospacing="0" w:after="0" w:afterAutospacing="0"/>
              <w:jc w:val="center"/>
              <w:rPr>
                <w:spacing w:val="-4"/>
                <w:lang w:val="uk-UA"/>
              </w:rPr>
            </w:pPr>
          </w:p>
          <w:p w14:paraId="00298B67" w14:textId="77777777" w:rsidR="009D1675" w:rsidRPr="00377435" w:rsidRDefault="009D1675" w:rsidP="00A51EC9">
            <w:pPr>
              <w:pStyle w:val="a6"/>
              <w:spacing w:before="0" w:beforeAutospacing="0" w:after="0" w:afterAutospacing="0"/>
              <w:jc w:val="center"/>
              <w:rPr>
                <w:spacing w:val="-4"/>
                <w:sz w:val="16"/>
                <w:szCs w:val="16"/>
                <w:lang w:val="uk-UA"/>
              </w:rPr>
            </w:pPr>
          </w:p>
          <w:p w14:paraId="54D5AF9B" w14:textId="77777777" w:rsidR="009D1675" w:rsidRPr="00377435" w:rsidRDefault="009D1675" w:rsidP="00A51EC9">
            <w:pPr>
              <w:pStyle w:val="a6"/>
              <w:spacing w:before="0" w:beforeAutospacing="0" w:after="0" w:afterAutospacing="0"/>
              <w:jc w:val="center"/>
              <w:rPr>
                <w:spacing w:val="-4"/>
                <w:lang w:val="uk-UA"/>
              </w:rPr>
            </w:pPr>
          </w:p>
          <w:p w14:paraId="24BEA833"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4 879,20</w:t>
            </w:r>
          </w:p>
          <w:p w14:paraId="41477B0D"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lastRenderedPageBreak/>
              <w:t>4 365,60</w:t>
            </w:r>
          </w:p>
          <w:p w14:paraId="6E488959"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3 852,00</w:t>
            </w:r>
          </w:p>
          <w:p w14:paraId="6FC9FD30" w14:textId="77777777" w:rsidR="009D1675" w:rsidRPr="00377435" w:rsidRDefault="009D1675" w:rsidP="00A51EC9">
            <w:pPr>
              <w:pStyle w:val="a6"/>
              <w:spacing w:before="0" w:beforeAutospacing="0" w:after="0" w:afterAutospacing="0"/>
              <w:jc w:val="center"/>
              <w:rPr>
                <w:spacing w:val="-4"/>
                <w:lang w:val="uk-UA"/>
              </w:rPr>
            </w:pPr>
          </w:p>
          <w:p w14:paraId="3302FCF8" w14:textId="77777777" w:rsidR="009D1675" w:rsidRPr="00377435" w:rsidRDefault="009D1675" w:rsidP="00A51EC9">
            <w:pPr>
              <w:pStyle w:val="a6"/>
              <w:spacing w:before="0" w:beforeAutospacing="0" w:after="0" w:afterAutospacing="0"/>
              <w:jc w:val="center"/>
              <w:rPr>
                <w:spacing w:val="-4"/>
                <w:lang w:val="uk-UA"/>
              </w:rPr>
            </w:pPr>
          </w:p>
          <w:p w14:paraId="14AF8A8A"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2 568,00</w:t>
            </w:r>
          </w:p>
          <w:p w14:paraId="2D629ECF" w14:textId="77777777" w:rsidR="009D1675" w:rsidRPr="00377435" w:rsidRDefault="009D1675" w:rsidP="00A51EC9">
            <w:pPr>
              <w:pStyle w:val="a6"/>
              <w:spacing w:before="0" w:beforeAutospacing="0" w:after="0" w:afterAutospacing="0"/>
              <w:jc w:val="center"/>
              <w:rPr>
                <w:spacing w:val="-4"/>
                <w:lang w:val="uk-UA"/>
              </w:rPr>
            </w:pPr>
          </w:p>
          <w:p w14:paraId="3B733A66"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2 140,00</w:t>
            </w:r>
          </w:p>
          <w:p w14:paraId="4E9434AB"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1 883,20</w:t>
            </w:r>
          </w:p>
          <w:p w14:paraId="26B56741"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1 712,00</w:t>
            </w:r>
          </w:p>
        </w:tc>
        <w:tc>
          <w:tcPr>
            <w:tcW w:w="1613" w:type="dxa"/>
          </w:tcPr>
          <w:p w14:paraId="1846E801" w14:textId="77777777" w:rsidR="009D1675" w:rsidRPr="00377435" w:rsidRDefault="009D1675" w:rsidP="00A51EC9">
            <w:pPr>
              <w:pStyle w:val="a6"/>
              <w:spacing w:before="0" w:beforeAutospacing="0" w:after="0" w:afterAutospacing="0"/>
              <w:jc w:val="center"/>
              <w:rPr>
                <w:spacing w:val="-4"/>
                <w:lang w:val="uk-UA"/>
              </w:rPr>
            </w:pPr>
          </w:p>
          <w:p w14:paraId="733F3B76" w14:textId="77777777" w:rsidR="009D1675" w:rsidRPr="00377435" w:rsidRDefault="009D1675" w:rsidP="00A51EC9">
            <w:pPr>
              <w:pStyle w:val="a6"/>
              <w:spacing w:before="0" w:beforeAutospacing="0" w:after="0" w:afterAutospacing="0"/>
              <w:jc w:val="center"/>
              <w:rPr>
                <w:spacing w:val="-4"/>
                <w:sz w:val="16"/>
                <w:szCs w:val="16"/>
                <w:lang w:val="uk-UA"/>
              </w:rPr>
            </w:pPr>
          </w:p>
          <w:p w14:paraId="5BD91A8C" w14:textId="77777777" w:rsidR="009D1675" w:rsidRPr="00377435" w:rsidRDefault="009D1675" w:rsidP="00A51EC9">
            <w:pPr>
              <w:pStyle w:val="a6"/>
              <w:spacing w:before="0" w:beforeAutospacing="0" w:after="0" w:afterAutospacing="0"/>
              <w:jc w:val="center"/>
              <w:rPr>
                <w:spacing w:val="-4"/>
                <w:lang w:val="uk-UA"/>
              </w:rPr>
            </w:pPr>
          </w:p>
          <w:p w14:paraId="32DC504A"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5 041,65</w:t>
            </w:r>
          </w:p>
          <w:p w14:paraId="49010225"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lastRenderedPageBreak/>
              <w:t>4 510,95</w:t>
            </w:r>
          </w:p>
          <w:p w14:paraId="46BC286C"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3 980,25</w:t>
            </w:r>
          </w:p>
          <w:p w14:paraId="3B678F0D" w14:textId="77777777" w:rsidR="009D1675" w:rsidRPr="00377435" w:rsidRDefault="009D1675" w:rsidP="00A51EC9">
            <w:pPr>
              <w:pStyle w:val="a6"/>
              <w:spacing w:before="0" w:beforeAutospacing="0" w:after="0" w:afterAutospacing="0"/>
              <w:jc w:val="center"/>
              <w:rPr>
                <w:spacing w:val="-4"/>
                <w:lang w:val="uk-UA"/>
              </w:rPr>
            </w:pPr>
          </w:p>
          <w:p w14:paraId="0EE7BB12" w14:textId="77777777" w:rsidR="009D1675" w:rsidRPr="00377435" w:rsidRDefault="009D1675" w:rsidP="00A51EC9">
            <w:pPr>
              <w:pStyle w:val="a6"/>
              <w:spacing w:before="0" w:beforeAutospacing="0" w:after="0" w:afterAutospacing="0"/>
              <w:jc w:val="center"/>
              <w:rPr>
                <w:spacing w:val="-4"/>
                <w:lang w:val="uk-UA"/>
              </w:rPr>
            </w:pPr>
          </w:p>
          <w:p w14:paraId="6B0050BE"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2 653,50</w:t>
            </w:r>
          </w:p>
          <w:p w14:paraId="06267380" w14:textId="77777777" w:rsidR="009D1675" w:rsidRPr="00377435" w:rsidRDefault="009D1675" w:rsidP="00A51EC9">
            <w:pPr>
              <w:pStyle w:val="a6"/>
              <w:spacing w:before="0" w:beforeAutospacing="0" w:after="0" w:afterAutospacing="0"/>
              <w:jc w:val="center"/>
              <w:rPr>
                <w:spacing w:val="-4"/>
                <w:lang w:val="uk-UA"/>
              </w:rPr>
            </w:pPr>
          </w:p>
          <w:p w14:paraId="0C29AD53"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2 211,25</w:t>
            </w:r>
          </w:p>
          <w:p w14:paraId="35EB08FE"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1 945,90</w:t>
            </w:r>
          </w:p>
          <w:p w14:paraId="14C4C8D3"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1 769,00</w:t>
            </w:r>
          </w:p>
        </w:tc>
      </w:tr>
      <w:tr w:rsidR="009D1675" w:rsidRPr="00377435" w14:paraId="6922F140" w14:textId="77777777" w:rsidTr="00256E0B">
        <w:tc>
          <w:tcPr>
            <w:tcW w:w="5070" w:type="dxa"/>
          </w:tcPr>
          <w:p w14:paraId="5E04A433" w14:textId="77777777" w:rsidR="009D1675" w:rsidRPr="00377435" w:rsidRDefault="009D1675" w:rsidP="00A51EC9">
            <w:pPr>
              <w:pStyle w:val="a6"/>
              <w:spacing w:before="0" w:beforeAutospacing="0" w:after="0" w:afterAutospacing="0"/>
              <w:rPr>
                <w:spacing w:val="-4"/>
                <w:lang w:val="uk-UA"/>
              </w:rPr>
            </w:pPr>
            <w:r w:rsidRPr="00377435">
              <w:rPr>
                <w:spacing w:val="-4"/>
                <w:lang w:val="uk-UA"/>
              </w:rPr>
              <w:lastRenderedPageBreak/>
              <w:t>Мінімальний розмір пенсії шахтарів відповідно до Закону України «Про підвищення престижності шахтарської праці» (розмірі 80% зарплати особи, визначеної відповідно до статті 40 Закону №</w:t>
            </w:r>
            <w:r w:rsidRPr="00377435">
              <w:rPr>
                <w:spacing w:val="-4"/>
                <w:sz w:val="16"/>
                <w:szCs w:val="16"/>
                <w:lang w:eastAsia="uk-UA"/>
              </w:rPr>
              <w:t> </w:t>
            </w:r>
            <w:r w:rsidRPr="00377435">
              <w:rPr>
                <w:spacing w:val="-4"/>
                <w:lang w:val="uk-UA"/>
              </w:rPr>
              <w:t xml:space="preserve">1058, з якої обчислюється пенсія, але не менш як три розміри прожиткового мінімуму для непрацездатних осіб) </w:t>
            </w:r>
          </w:p>
        </w:tc>
        <w:tc>
          <w:tcPr>
            <w:tcW w:w="1613" w:type="dxa"/>
          </w:tcPr>
          <w:p w14:paraId="731C2505" w14:textId="77777777" w:rsidR="009D1675" w:rsidRPr="00377435" w:rsidRDefault="009D1675" w:rsidP="00A51EC9">
            <w:pPr>
              <w:pStyle w:val="a6"/>
              <w:spacing w:before="0" w:beforeAutospacing="0" w:after="0" w:afterAutospacing="0"/>
              <w:jc w:val="center"/>
              <w:rPr>
                <w:spacing w:val="-4"/>
                <w:lang w:val="uk-UA"/>
              </w:rPr>
            </w:pPr>
          </w:p>
          <w:p w14:paraId="19C5319F"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4 914,00</w:t>
            </w:r>
          </w:p>
        </w:tc>
        <w:tc>
          <w:tcPr>
            <w:tcW w:w="1613" w:type="dxa"/>
          </w:tcPr>
          <w:p w14:paraId="3D0D5D87" w14:textId="77777777" w:rsidR="009D1675" w:rsidRPr="00377435" w:rsidRDefault="009D1675" w:rsidP="00A51EC9">
            <w:pPr>
              <w:pStyle w:val="a6"/>
              <w:spacing w:before="0" w:beforeAutospacing="0" w:after="0" w:afterAutospacing="0"/>
              <w:jc w:val="center"/>
              <w:rPr>
                <w:spacing w:val="-4"/>
                <w:lang w:val="uk-UA"/>
              </w:rPr>
            </w:pPr>
          </w:p>
          <w:p w14:paraId="44C9E9CC"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5 136,00</w:t>
            </w:r>
          </w:p>
        </w:tc>
        <w:tc>
          <w:tcPr>
            <w:tcW w:w="1613" w:type="dxa"/>
          </w:tcPr>
          <w:p w14:paraId="111B0437" w14:textId="77777777" w:rsidR="009D1675" w:rsidRPr="00377435" w:rsidRDefault="009D1675" w:rsidP="00A51EC9">
            <w:pPr>
              <w:pStyle w:val="a6"/>
              <w:spacing w:before="0" w:beforeAutospacing="0" w:after="0" w:afterAutospacing="0"/>
              <w:jc w:val="center"/>
              <w:rPr>
                <w:spacing w:val="-4"/>
                <w:lang w:val="uk-UA"/>
              </w:rPr>
            </w:pPr>
          </w:p>
          <w:p w14:paraId="547D61EF"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5 307,00</w:t>
            </w:r>
          </w:p>
        </w:tc>
      </w:tr>
      <w:tr w:rsidR="009D1675" w:rsidRPr="00377435" w14:paraId="7CE5A298" w14:textId="77777777" w:rsidTr="00256E0B">
        <w:tc>
          <w:tcPr>
            <w:tcW w:w="5070" w:type="dxa"/>
          </w:tcPr>
          <w:p w14:paraId="7C8E25DF"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Доплата на одного утриманця до пенсії у зв’язку з втратою годувальника внаслідок травми чи профзахворювання відповідно до Закону України «Про підвищення престижності шахтарської праці» (100% ПМ).</w:t>
            </w:r>
          </w:p>
        </w:tc>
        <w:tc>
          <w:tcPr>
            <w:tcW w:w="1613" w:type="dxa"/>
          </w:tcPr>
          <w:p w14:paraId="744FE55A" w14:textId="77777777" w:rsidR="009D1675" w:rsidRPr="00377435" w:rsidRDefault="009D1675" w:rsidP="00A51EC9">
            <w:pPr>
              <w:pStyle w:val="a6"/>
              <w:spacing w:before="0" w:beforeAutospacing="0" w:after="0" w:afterAutospacing="0"/>
              <w:jc w:val="center"/>
              <w:rPr>
                <w:spacing w:val="-4"/>
                <w:lang w:val="uk-UA"/>
              </w:rPr>
            </w:pPr>
          </w:p>
          <w:p w14:paraId="381EABF3"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1638,00</w:t>
            </w:r>
          </w:p>
        </w:tc>
        <w:tc>
          <w:tcPr>
            <w:tcW w:w="1613" w:type="dxa"/>
          </w:tcPr>
          <w:p w14:paraId="0BB765AB" w14:textId="77777777" w:rsidR="009D1675" w:rsidRPr="00377435" w:rsidRDefault="009D1675" w:rsidP="00A51EC9">
            <w:pPr>
              <w:pStyle w:val="a6"/>
              <w:spacing w:before="0" w:beforeAutospacing="0" w:after="0" w:afterAutospacing="0"/>
              <w:jc w:val="center"/>
              <w:rPr>
                <w:spacing w:val="-4"/>
                <w:lang w:val="uk-UA"/>
              </w:rPr>
            </w:pPr>
          </w:p>
          <w:p w14:paraId="15C4032D"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1712,00</w:t>
            </w:r>
          </w:p>
        </w:tc>
        <w:tc>
          <w:tcPr>
            <w:tcW w:w="1613" w:type="dxa"/>
          </w:tcPr>
          <w:p w14:paraId="1BBA95B7" w14:textId="77777777" w:rsidR="009D1675" w:rsidRPr="00377435" w:rsidRDefault="009D1675" w:rsidP="00A51EC9">
            <w:pPr>
              <w:pStyle w:val="a6"/>
              <w:spacing w:before="0" w:beforeAutospacing="0" w:after="0" w:afterAutospacing="0"/>
              <w:jc w:val="center"/>
              <w:rPr>
                <w:spacing w:val="-4"/>
                <w:lang w:val="uk-UA"/>
              </w:rPr>
            </w:pPr>
          </w:p>
          <w:p w14:paraId="600E4214"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1769,00</w:t>
            </w:r>
          </w:p>
          <w:p w14:paraId="1E09E6BD" w14:textId="77777777" w:rsidR="009D1675" w:rsidRPr="00377435" w:rsidRDefault="009D1675" w:rsidP="00A51EC9">
            <w:pPr>
              <w:pStyle w:val="a6"/>
              <w:spacing w:before="0" w:beforeAutospacing="0" w:after="0" w:afterAutospacing="0"/>
              <w:jc w:val="center"/>
              <w:rPr>
                <w:spacing w:val="-4"/>
                <w:lang w:val="uk-UA"/>
              </w:rPr>
            </w:pPr>
          </w:p>
        </w:tc>
      </w:tr>
      <w:tr w:rsidR="009D1675" w:rsidRPr="00377435" w14:paraId="10B24685" w14:textId="77777777" w:rsidTr="00256E0B">
        <w:tc>
          <w:tcPr>
            <w:tcW w:w="5070" w:type="dxa"/>
          </w:tcPr>
          <w:p w14:paraId="109B9B6E"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Надбавка до пенсій особам, які мають статус «Почесний донор України» та «Почесний донор СРСР» (10% ПМ на одну особу) </w:t>
            </w:r>
          </w:p>
        </w:tc>
        <w:tc>
          <w:tcPr>
            <w:tcW w:w="1613" w:type="dxa"/>
          </w:tcPr>
          <w:p w14:paraId="3CA68854" w14:textId="77777777" w:rsidR="009D1675" w:rsidRPr="00377435" w:rsidRDefault="009D1675" w:rsidP="00A51EC9">
            <w:pPr>
              <w:pStyle w:val="a6"/>
              <w:spacing w:before="0" w:beforeAutospacing="0" w:after="0" w:afterAutospacing="0"/>
              <w:jc w:val="center"/>
              <w:rPr>
                <w:spacing w:val="-4"/>
                <w:lang w:val="uk-UA"/>
              </w:rPr>
            </w:pPr>
          </w:p>
          <w:p w14:paraId="5BC8CF49"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202,70</w:t>
            </w:r>
          </w:p>
        </w:tc>
        <w:tc>
          <w:tcPr>
            <w:tcW w:w="1613" w:type="dxa"/>
          </w:tcPr>
          <w:p w14:paraId="41C51C61" w14:textId="77777777" w:rsidR="009D1675" w:rsidRPr="00377435" w:rsidRDefault="009D1675" w:rsidP="00A51EC9">
            <w:pPr>
              <w:pStyle w:val="a6"/>
              <w:spacing w:before="0" w:beforeAutospacing="0" w:after="0" w:afterAutospacing="0"/>
              <w:jc w:val="center"/>
              <w:rPr>
                <w:spacing w:val="-4"/>
                <w:lang w:val="uk-UA"/>
              </w:rPr>
            </w:pPr>
          </w:p>
          <w:p w14:paraId="41DE8E8E"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211,80</w:t>
            </w:r>
          </w:p>
        </w:tc>
        <w:tc>
          <w:tcPr>
            <w:tcW w:w="1613" w:type="dxa"/>
          </w:tcPr>
          <w:p w14:paraId="120FA4D9" w14:textId="77777777" w:rsidR="009D1675" w:rsidRPr="00377435" w:rsidRDefault="009D1675" w:rsidP="00A51EC9">
            <w:pPr>
              <w:pStyle w:val="a6"/>
              <w:spacing w:before="0" w:beforeAutospacing="0" w:after="0" w:afterAutospacing="0"/>
              <w:jc w:val="center"/>
              <w:rPr>
                <w:spacing w:val="-4"/>
                <w:lang w:val="uk-UA"/>
              </w:rPr>
            </w:pPr>
          </w:p>
          <w:p w14:paraId="7D33C257"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218,90</w:t>
            </w:r>
          </w:p>
          <w:p w14:paraId="45B37592" w14:textId="77777777" w:rsidR="009D1675" w:rsidRPr="00377435" w:rsidRDefault="009D1675" w:rsidP="00A51EC9">
            <w:pPr>
              <w:pStyle w:val="a6"/>
              <w:spacing w:before="0" w:beforeAutospacing="0" w:after="0" w:afterAutospacing="0"/>
              <w:jc w:val="center"/>
              <w:rPr>
                <w:spacing w:val="-4"/>
                <w:lang w:val="uk-UA"/>
              </w:rPr>
            </w:pPr>
          </w:p>
        </w:tc>
      </w:tr>
      <w:tr w:rsidR="009D1675" w:rsidRPr="00377435" w14:paraId="4B494727" w14:textId="77777777" w:rsidTr="00256E0B">
        <w:tc>
          <w:tcPr>
            <w:tcW w:w="5070" w:type="dxa"/>
          </w:tcPr>
          <w:p w14:paraId="2248260C"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 xml:space="preserve">Підвищення (для непрацюючих) до пенсії у розмірі 1% за кожен повний понаднормовий рік страхового стажу (жінкам понад 30 років, чоловікам – понад 35 років, а для пенсій, призначених до 1 жовтня 2011 року відповідно 20 і 25 років)  </w:t>
            </w:r>
          </w:p>
          <w:p w14:paraId="44E86A02" w14:textId="77777777" w:rsidR="009D1675" w:rsidRPr="00377435" w:rsidRDefault="009D1675" w:rsidP="00A51EC9">
            <w:pPr>
              <w:pStyle w:val="a6"/>
              <w:spacing w:before="0" w:beforeAutospacing="0" w:after="0" w:afterAutospacing="0"/>
              <w:rPr>
                <w:spacing w:val="-4"/>
                <w:lang w:val="uk-UA"/>
              </w:rPr>
            </w:pPr>
          </w:p>
        </w:tc>
        <w:tc>
          <w:tcPr>
            <w:tcW w:w="1613" w:type="dxa"/>
          </w:tcPr>
          <w:p w14:paraId="2337ABCA"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від обчисленого розміру пенсії, але не більше як від мінімальної пенсії (1638,00)</w:t>
            </w:r>
          </w:p>
        </w:tc>
        <w:tc>
          <w:tcPr>
            <w:tcW w:w="1613" w:type="dxa"/>
          </w:tcPr>
          <w:p w14:paraId="29C62ECA"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від обчисленого розміру пенсії, але не більше як від мінімальної пенсії (1712,00)</w:t>
            </w:r>
          </w:p>
        </w:tc>
        <w:tc>
          <w:tcPr>
            <w:tcW w:w="1613" w:type="dxa"/>
          </w:tcPr>
          <w:p w14:paraId="32FDBD05"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від обчисленого розміру пенсії, але не більше як від мінімальної пенсії (1769,00)</w:t>
            </w:r>
          </w:p>
        </w:tc>
      </w:tr>
      <w:tr w:rsidR="009D1675" w:rsidRPr="00377435" w14:paraId="51894BF3" w14:textId="77777777" w:rsidTr="00256E0B">
        <w:tc>
          <w:tcPr>
            <w:tcW w:w="5070" w:type="dxa"/>
          </w:tcPr>
          <w:p w14:paraId="553B70F1" w14:textId="77777777" w:rsidR="009D1675" w:rsidRPr="00377435" w:rsidRDefault="009D1675" w:rsidP="00A51EC9">
            <w:pPr>
              <w:pStyle w:val="a6"/>
              <w:spacing w:before="0" w:beforeAutospacing="0" w:after="0" w:afterAutospacing="0"/>
              <w:rPr>
                <w:spacing w:val="-4"/>
                <w:lang w:val="uk-UA"/>
              </w:rPr>
            </w:pPr>
            <w:r w:rsidRPr="00377435">
              <w:rPr>
                <w:spacing w:val="-4"/>
                <w:lang w:val="uk-UA"/>
              </w:rPr>
              <w:t>Підвищення пенсій за особливі заслуги перед Україною у розмірах, визначених наказом Мінсоцполітики від 27.12.2017 № 2054</w:t>
            </w:r>
          </w:p>
        </w:tc>
        <w:tc>
          <w:tcPr>
            <w:tcW w:w="1613" w:type="dxa"/>
          </w:tcPr>
          <w:p w14:paraId="6468BC38"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 xml:space="preserve">у відсотках від ПМ </w:t>
            </w:r>
          </w:p>
          <w:p w14:paraId="2109950D"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1 638,00</w:t>
            </w:r>
          </w:p>
        </w:tc>
        <w:tc>
          <w:tcPr>
            <w:tcW w:w="1613" w:type="dxa"/>
          </w:tcPr>
          <w:p w14:paraId="07A7CBFF"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 xml:space="preserve">у відсотках від  ПМ  </w:t>
            </w:r>
          </w:p>
          <w:p w14:paraId="4B49B8EC"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1 712,00</w:t>
            </w:r>
          </w:p>
        </w:tc>
        <w:tc>
          <w:tcPr>
            <w:tcW w:w="1613" w:type="dxa"/>
          </w:tcPr>
          <w:p w14:paraId="664813EB"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у відсотках від ПМ</w:t>
            </w:r>
          </w:p>
          <w:p w14:paraId="76310492" w14:textId="77777777" w:rsidR="009D1675" w:rsidRPr="00377435" w:rsidRDefault="009D1675" w:rsidP="00A51EC9">
            <w:pPr>
              <w:pStyle w:val="a6"/>
              <w:spacing w:before="0" w:beforeAutospacing="0" w:after="0" w:afterAutospacing="0"/>
              <w:jc w:val="center"/>
              <w:rPr>
                <w:spacing w:val="-4"/>
                <w:lang w:val="uk-UA"/>
              </w:rPr>
            </w:pPr>
            <w:r w:rsidRPr="00377435">
              <w:rPr>
                <w:spacing w:val="-4"/>
                <w:lang w:val="uk-UA"/>
              </w:rPr>
              <w:t>1 769,00</w:t>
            </w:r>
          </w:p>
        </w:tc>
      </w:tr>
    </w:tbl>
    <w:p w14:paraId="1B338D4F" w14:textId="77777777" w:rsidR="009D1675" w:rsidRPr="00377435" w:rsidRDefault="009D1675" w:rsidP="003F09E1">
      <w:pPr>
        <w:pStyle w:val="2"/>
        <w:spacing w:before="120"/>
        <w:ind w:firstLine="709"/>
        <w:jc w:val="both"/>
        <w:rPr>
          <w:b w:val="0"/>
          <w:i w:val="0"/>
          <w:iCs/>
          <w:spacing w:val="-4"/>
          <w:sz w:val="28"/>
          <w:szCs w:val="28"/>
          <w:lang w:val="uk-UA"/>
        </w:rPr>
      </w:pPr>
      <w:r w:rsidRPr="00377435">
        <w:rPr>
          <w:b w:val="0"/>
          <w:i w:val="0"/>
          <w:iCs/>
          <w:spacing w:val="-4"/>
          <w:sz w:val="28"/>
          <w:szCs w:val="28"/>
          <w:rtl/>
          <w:lang w:val="uk-UA"/>
        </w:rPr>
        <w:t>٭</w:t>
      </w:r>
      <w:r w:rsidRPr="00377435">
        <w:rPr>
          <w:b w:val="0"/>
          <w:i w:val="0"/>
          <w:iCs/>
          <w:spacing w:val="-4"/>
          <w:sz w:val="28"/>
          <w:szCs w:val="28"/>
          <w:lang w:val="uk-UA"/>
        </w:rPr>
        <w:t xml:space="preserve"> ПМ – прожитковий мінімум для осіб, які втратили працездатність.</w:t>
      </w:r>
    </w:p>
    <w:p w14:paraId="23C0D5FC" w14:textId="77777777" w:rsidR="009D1675" w:rsidRDefault="009D1675" w:rsidP="003F09E1">
      <w:pPr>
        <w:pStyle w:val="2"/>
        <w:ind w:firstLine="709"/>
        <w:jc w:val="both"/>
        <w:rPr>
          <w:i w:val="0"/>
          <w:iCs/>
          <w:spacing w:val="-6"/>
          <w:sz w:val="28"/>
          <w:szCs w:val="28"/>
          <w:lang w:val="uk-UA"/>
        </w:rPr>
      </w:pPr>
    </w:p>
    <w:p w14:paraId="37DDE68F" w14:textId="77777777" w:rsidR="009D1675" w:rsidRPr="00DE6C2D" w:rsidRDefault="009D1675" w:rsidP="003F09E1">
      <w:pPr>
        <w:pStyle w:val="2"/>
        <w:ind w:firstLine="709"/>
        <w:jc w:val="both"/>
        <w:rPr>
          <w:i w:val="0"/>
          <w:iCs/>
          <w:spacing w:val="-6"/>
          <w:sz w:val="28"/>
          <w:szCs w:val="28"/>
          <w:lang w:val="uk-UA"/>
        </w:rPr>
      </w:pPr>
      <w:bookmarkStart w:id="1" w:name="_GoBack"/>
      <w:bookmarkEnd w:id="1"/>
      <w:r w:rsidRPr="00DE6C2D">
        <w:rPr>
          <w:i w:val="0"/>
          <w:iCs/>
          <w:spacing w:val="-6"/>
          <w:sz w:val="28"/>
          <w:szCs w:val="28"/>
          <w:lang w:val="uk-UA"/>
        </w:rPr>
        <w:t>10. Не підвищуються, а залишаються у раніше призначеному розмірі підвищення (надбавки) до пенсій, зокрема:</w:t>
      </w:r>
    </w:p>
    <w:p w14:paraId="56E2D6C3" w14:textId="77777777" w:rsidR="009D1675" w:rsidRPr="00DE6C2D" w:rsidRDefault="009D1675" w:rsidP="003F09E1">
      <w:pPr>
        <w:pStyle w:val="2"/>
        <w:ind w:firstLine="709"/>
        <w:jc w:val="both"/>
        <w:rPr>
          <w:b w:val="0"/>
          <w:i w:val="0"/>
          <w:iCs/>
          <w:spacing w:val="-6"/>
          <w:sz w:val="28"/>
          <w:szCs w:val="28"/>
          <w:lang w:val="uk-UA"/>
        </w:rPr>
      </w:pPr>
      <w:r w:rsidRPr="00DE6C2D">
        <w:rPr>
          <w:b w:val="0"/>
          <w:i w:val="0"/>
          <w:iCs/>
          <w:spacing w:val="-6"/>
          <w:sz w:val="28"/>
          <w:szCs w:val="28"/>
          <w:lang w:val="uk-UA"/>
        </w:rPr>
        <w:t>- дітям війни  (66,13 грн);</w:t>
      </w:r>
    </w:p>
    <w:p w14:paraId="5755D65F" w14:textId="77777777" w:rsidR="009D1675" w:rsidRPr="00DE6C2D" w:rsidRDefault="009D1675" w:rsidP="003F09E1">
      <w:pPr>
        <w:pStyle w:val="2"/>
        <w:ind w:firstLine="709"/>
        <w:jc w:val="both"/>
        <w:rPr>
          <w:b w:val="0"/>
          <w:i w:val="0"/>
          <w:iCs/>
          <w:spacing w:val="-6"/>
          <w:sz w:val="28"/>
          <w:szCs w:val="28"/>
          <w:lang w:val="uk-UA"/>
        </w:rPr>
      </w:pPr>
      <w:r w:rsidRPr="00DE6C2D">
        <w:rPr>
          <w:b w:val="0"/>
          <w:i w:val="0"/>
          <w:iCs/>
          <w:spacing w:val="-6"/>
          <w:sz w:val="28"/>
          <w:szCs w:val="28"/>
          <w:lang w:val="uk-UA"/>
        </w:rPr>
        <w:t>- особам, які проживають у гірських населених пунктах (розмір пенсії збільшується на 20%);</w:t>
      </w:r>
    </w:p>
    <w:p w14:paraId="130DEB0F" w14:textId="77777777" w:rsidR="009D1675" w:rsidRPr="00DE6C2D" w:rsidRDefault="009D1675" w:rsidP="003F09E1">
      <w:pPr>
        <w:pStyle w:val="2"/>
        <w:ind w:firstLine="709"/>
        <w:jc w:val="both"/>
        <w:rPr>
          <w:b w:val="0"/>
          <w:i w:val="0"/>
          <w:iCs/>
          <w:spacing w:val="-6"/>
          <w:sz w:val="28"/>
          <w:szCs w:val="28"/>
          <w:lang w:val="uk-UA"/>
        </w:rPr>
      </w:pPr>
      <w:r w:rsidRPr="00DE6C2D">
        <w:rPr>
          <w:b w:val="0"/>
          <w:i w:val="0"/>
          <w:iCs/>
          <w:spacing w:val="-6"/>
          <w:sz w:val="28"/>
          <w:szCs w:val="28"/>
          <w:lang w:val="uk-UA"/>
        </w:rPr>
        <w:t>- на утриманців (150,00 грн – до пенсій, призначених відповідно Закону України «Про загальнообов’язкове державне пенсійне страхування»);</w:t>
      </w:r>
    </w:p>
    <w:p w14:paraId="17FF4B2F" w14:textId="77777777" w:rsidR="009D1675" w:rsidRPr="00DE6C2D" w:rsidRDefault="009D1675" w:rsidP="003F09E1">
      <w:pPr>
        <w:pStyle w:val="2"/>
        <w:ind w:firstLine="709"/>
        <w:jc w:val="both"/>
        <w:rPr>
          <w:b w:val="0"/>
          <w:i w:val="0"/>
          <w:spacing w:val="-6"/>
          <w:sz w:val="28"/>
          <w:szCs w:val="28"/>
          <w:lang w:val="uk-UA"/>
        </w:rPr>
      </w:pPr>
      <w:r w:rsidRPr="00DE6C2D">
        <w:rPr>
          <w:b w:val="0"/>
          <w:i w:val="0"/>
          <w:iCs/>
          <w:spacing w:val="-6"/>
          <w:sz w:val="28"/>
          <w:szCs w:val="28"/>
          <w:lang w:val="uk-UA"/>
        </w:rPr>
        <w:t xml:space="preserve">- </w:t>
      </w:r>
      <w:r w:rsidRPr="00DE6C2D">
        <w:rPr>
          <w:b w:val="0"/>
          <w:i w:val="0"/>
          <w:spacing w:val="-6"/>
          <w:sz w:val="28"/>
          <w:szCs w:val="28"/>
          <w:lang w:val="uk-UA"/>
        </w:rPr>
        <w:t xml:space="preserve">громадянам, які необґрунтовано зазнали політичних репресій і згодом були реабілітовані - в розмірі 54,40 грн, а членам їх сімей, яких було примусово переселено, - 43,52 грн. </w:t>
      </w:r>
    </w:p>
    <w:p w14:paraId="37F40E69" w14:textId="77777777" w:rsidR="009D1675" w:rsidRPr="00FD0F5C" w:rsidRDefault="009D1675" w:rsidP="00334A1D">
      <w:pPr>
        <w:pStyle w:val="2"/>
        <w:spacing w:before="120"/>
        <w:jc w:val="right"/>
        <w:rPr>
          <w:bCs/>
          <w:iCs/>
          <w:spacing w:val="-4"/>
          <w:sz w:val="28"/>
          <w:szCs w:val="28"/>
          <w:lang w:val="uk-UA"/>
        </w:rPr>
      </w:pPr>
      <w:r w:rsidRPr="00FD0F5C">
        <w:rPr>
          <w:bCs/>
          <w:iCs/>
          <w:spacing w:val="-4"/>
          <w:sz w:val="28"/>
          <w:szCs w:val="28"/>
          <w:lang w:val="uk-UA"/>
        </w:rPr>
        <w:t xml:space="preserve">Управління соціального страхування </w:t>
      </w:r>
    </w:p>
    <w:p w14:paraId="28D99ECC" w14:textId="77777777" w:rsidR="009D1675" w:rsidRDefault="009D1675" w:rsidP="00334A1D">
      <w:pPr>
        <w:autoSpaceDE w:val="0"/>
        <w:autoSpaceDN w:val="0"/>
        <w:adjustRightInd w:val="0"/>
        <w:spacing w:after="0" w:line="240" w:lineRule="auto"/>
        <w:jc w:val="right"/>
        <w:rPr>
          <w:rFonts w:ascii="Times New Roman" w:hAnsi="Times New Roman"/>
          <w:b/>
          <w:bCs/>
          <w:i/>
          <w:spacing w:val="-4"/>
          <w:sz w:val="28"/>
          <w:szCs w:val="28"/>
        </w:rPr>
      </w:pPr>
      <w:r w:rsidRPr="00FD0F5C">
        <w:rPr>
          <w:rFonts w:ascii="Times New Roman" w:hAnsi="Times New Roman"/>
          <w:b/>
          <w:bCs/>
          <w:i/>
          <w:spacing w:val="-4"/>
          <w:sz w:val="28"/>
          <w:szCs w:val="28"/>
        </w:rPr>
        <w:t>і пенсійного забезпечення апарату ФПУ</w:t>
      </w:r>
    </w:p>
    <w:p w14:paraId="3FADCAFB" w14:textId="77777777" w:rsidR="009D1675" w:rsidRPr="00C41957" w:rsidRDefault="009D1675" w:rsidP="00334A1D">
      <w:pPr>
        <w:autoSpaceDE w:val="0"/>
        <w:autoSpaceDN w:val="0"/>
        <w:adjustRightInd w:val="0"/>
        <w:spacing w:after="0" w:line="240" w:lineRule="auto"/>
        <w:jc w:val="right"/>
        <w:rPr>
          <w:rFonts w:ascii="Times New Roman" w:hAnsi="Times New Roman"/>
          <w:bCs/>
          <w:spacing w:val="-4"/>
          <w:sz w:val="28"/>
          <w:szCs w:val="28"/>
        </w:rPr>
      </w:pPr>
    </w:p>
    <w:sectPr w:rsidR="009D1675" w:rsidRPr="00C41957" w:rsidSect="00A51EC9">
      <w:headerReference w:type="even" r:id="rId7"/>
      <w:headerReference w:type="default" r:id="rId8"/>
      <w:pgSz w:w="11906" w:h="16838"/>
      <w:pgMar w:top="567" w:right="567" w:bottom="567" w:left="136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FB11A" w14:textId="77777777" w:rsidR="00FA1908" w:rsidRDefault="00FA1908" w:rsidP="009506C5">
      <w:pPr>
        <w:spacing w:after="0" w:line="240" w:lineRule="auto"/>
      </w:pPr>
      <w:r>
        <w:separator/>
      </w:r>
    </w:p>
  </w:endnote>
  <w:endnote w:type="continuationSeparator" w:id="0">
    <w:p w14:paraId="112426AE" w14:textId="77777777" w:rsidR="00FA1908" w:rsidRDefault="00FA1908" w:rsidP="0095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99C5D" w14:textId="77777777" w:rsidR="00FA1908" w:rsidRDefault="00FA1908" w:rsidP="009506C5">
      <w:pPr>
        <w:spacing w:after="0" w:line="240" w:lineRule="auto"/>
      </w:pPr>
      <w:r>
        <w:separator/>
      </w:r>
    </w:p>
  </w:footnote>
  <w:footnote w:type="continuationSeparator" w:id="0">
    <w:p w14:paraId="78EA7BA7" w14:textId="77777777" w:rsidR="00FA1908" w:rsidRDefault="00FA1908" w:rsidP="0095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41B05" w14:textId="77777777" w:rsidR="009D1675" w:rsidRDefault="009D1675" w:rsidP="001A4FF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3ED7B17" w14:textId="77777777" w:rsidR="009D1675" w:rsidRDefault="009D1675" w:rsidP="001A4FF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81E3" w14:textId="77777777" w:rsidR="009D1675" w:rsidRPr="00FE4E41" w:rsidRDefault="009D1675" w:rsidP="001A4FFC">
    <w:pPr>
      <w:pStyle w:val="a3"/>
      <w:jc w:val="center"/>
      <w:rPr>
        <w:rFonts w:ascii="Times New Roman" w:hAnsi="Times New Roman"/>
        <w:sz w:val="24"/>
        <w:szCs w:val="24"/>
      </w:rPr>
    </w:pPr>
    <w:r w:rsidRPr="00FE4E41">
      <w:rPr>
        <w:rFonts w:ascii="Times New Roman" w:hAnsi="Times New Roman"/>
        <w:sz w:val="24"/>
        <w:szCs w:val="24"/>
      </w:rPr>
      <w:fldChar w:fldCharType="begin"/>
    </w:r>
    <w:r w:rsidRPr="00FE4E41">
      <w:rPr>
        <w:rFonts w:ascii="Times New Roman" w:hAnsi="Times New Roman"/>
        <w:sz w:val="24"/>
        <w:szCs w:val="24"/>
      </w:rPr>
      <w:instrText xml:space="preserve"> PAGE   \* MERGEFORMAT </w:instrText>
    </w:r>
    <w:r w:rsidRPr="00FE4E41">
      <w:rPr>
        <w:rFonts w:ascii="Times New Roman" w:hAnsi="Times New Roman"/>
        <w:sz w:val="24"/>
        <w:szCs w:val="24"/>
      </w:rPr>
      <w:fldChar w:fldCharType="separate"/>
    </w:r>
    <w:r>
      <w:rPr>
        <w:rFonts w:ascii="Times New Roman" w:hAnsi="Times New Roman"/>
        <w:noProof/>
        <w:sz w:val="24"/>
        <w:szCs w:val="24"/>
      </w:rPr>
      <w:t>4</w:t>
    </w:r>
    <w:r w:rsidRPr="00FE4E41">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5BDC"/>
    <w:multiLevelType w:val="hybridMultilevel"/>
    <w:tmpl w:val="90D027C4"/>
    <w:lvl w:ilvl="0" w:tplc="A7ACF34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 w15:restartNumberingAfterBreak="0">
    <w:nsid w:val="715651EA"/>
    <w:multiLevelType w:val="hybridMultilevel"/>
    <w:tmpl w:val="1C24D208"/>
    <w:lvl w:ilvl="0" w:tplc="711232FA">
      <w:start w:val="3"/>
      <w:numFmt w:val="bullet"/>
      <w:lvlText w:val="-"/>
      <w:lvlJc w:val="left"/>
      <w:pPr>
        <w:ind w:left="420" w:hanging="360"/>
      </w:pPr>
      <w:rPr>
        <w:rFonts w:ascii="Times New Roman" w:eastAsia="Times New Roman" w:hAnsi="Times New Roman" w:hint="default"/>
      </w:rPr>
    </w:lvl>
    <w:lvl w:ilvl="1" w:tplc="04220003" w:tentative="1">
      <w:start w:val="1"/>
      <w:numFmt w:val="bullet"/>
      <w:lvlText w:val="o"/>
      <w:lvlJc w:val="left"/>
      <w:pPr>
        <w:ind w:left="1140" w:hanging="360"/>
      </w:pPr>
      <w:rPr>
        <w:rFonts w:ascii="Courier New" w:hAnsi="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 w15:restartNumberingAfterBreak="0">
    <w:nsid w:val="7D0B6C21"/>
    <w:multiLevelType w:val="hybridMultilevel"/>
    <w:tmpl w:val="EFC4E1B0"/>
    <w:lvl w:ilvl="0" w:tplc="E1CCEB5C">
      <w:start w:val="1"/>
      <w:numFmt w:val="decimal"/>
      <w:lvlText w:val="%1."/>
      <w:lvlJc w:val="left"/>
      <w:pPr>
        <w:ind w:left="1068" w:hanging="360"/>
      </w:pPr>
      <w:rPr>
        <w:rFonts w:cs="Times New Roman" w:hint="default"/>
        <w:b/>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09E1"/>
    <w:rsid w:val="0002565C"/>
    <w:rsid w:val="00034DF0"/>
    <w:rsid w:val="00097690"/>
    <w:rsid w:val="000D1508"/>
    <w:rsid w:val="00107E96"/>
    <w:rsid w:val="00173A7D"/>
    <w:rsid w:val="00186799"/>
    <w:rsid w:val="00190CAD"/>
    <w:rsid w:val="0019175F"/>
    <w:rsid w:val="001949E1"/>
    <w:rsid w:val="001A4FFC"/>
    <w:rsid w:val="00201DB2"/>
    <w:rsid w:val="0020658C"/>
    <w:rsid w:val="0022057B"/>
    <w:rsid w:val="00225DC0"/>
    <w:rsid w:val="00250719"/>
    <w:rsid w:val="00256E0B"/>
    <w:rsid w:val="002777CA"/>
    <w:rsid w:val="002B21E3"/>
    <w:rsid w:val="002D7FA8"/>
    <w:rsid w:val="002E4196"/>
    <w:rsid w:val="00334A1D"/>
    <w:rsid w:val="00347DD4"/>
    <w:rsid w:val="003629C6"/>
    <w:rsid w:val="00377435"/>
    <w:rsid w:val="003E4A6F"/>
    <w:rsid w:val="003F09E1"/>
    <w:rsid w:val="00441F09"/>
    <w:rsid w:val="0044260B"/>
    <w:rsid w:val="00484EF6"/>
    <w:rsid w:val="004D2E8F"/>
    <w:rsid w:val="004D4758"/>
    <w:rsid w:val="004E6620"/>
    <w:rsid w:val="004F434E"/>
    <w:rsid w:val="006175B1"/>
    <w:rsid w:val="00633C91"/>
    <w:rsid w:val="00704F59"/>
    <w:rsid w:val="00737697"/>
    <w:rsid w:val="00752001"/>
    <w:rsid w:val="00752382"/>
    <w:rsid w:val="007836C0"/>
    <w:rsid w:val="00840AE0"/>
    <w:rsid w:val="00870700"/>
    <w:rsid w:val="008A072F"/>
    <w:rsid w:val="008A295C"/>
    <w:rsid w:val="008B70EC"/>
    <w:rsid w:val="008D44D6"/>
    <w:rsid w:val="00907777"/>
    <w:rsid w:val="009477C1"/>
    <w:rsid w:val="009506C5"/>
    <w:rsid w:val="00974FCC"/>
    <w:rsid w:val="009B2697"/>
    <w:rsid w:val="009D1675"/>
    <w:rsid w:val="009E4410"/>
    <w:rsid w:val="00A3407A"/>
    <w:rsid w:val="00A51EC9"/>
    <w:rsid w:val="00A52789"/>
    <w:rsid w:val="00A707A2"/>
    <w:rsid w:val="00A8113C"/>
    <w:rsid w:val="00B15565"/>
    <w:rsid w:val="00B65B5D"/>
    <w:rsid w:val="00B96436"/>
    <w:rsid w:val="00BC3DC8"/>
    <w:rsid w:val="00C41957"/>
    <w:rsid w:val="00C45E5B"/>
    <w:rsid w:val="00C501F9"/>
    <w:rsid w:val="00C5597F"/>
    <w:rsid w:val="00CA13B0"/>
    <w:rsid w:val="00D332BC"/>
    <w:rsid w:val="00DA3397"/>
    <w:rsid w:val="00DB507A"/>
    <w:rsid w:val="00DE6C2D"/>
    <w:rsid w:val="00E44686"/>
    <w:rsid w:val="00E8093D"/>
    <w:rsid w:val="00E97E97"/>
    <w:rsid w:val="00F2616E"/>
    <w:rsid w:val="00F65DE6"/>
    <w:rsid w:val="00F82AB2"/>
    <w:rsid w:val="00FA1908"/>
    <w:rsid w:val="00FB0939"/>
    <w:rsid w:val="00FC64D7"/>
    <w:rsid w:val="00FD0F5C"/>
    <w:rsid w:val="00FE4E41"/>
    <w:rsid w:val="00FE7F7A"/>
    <w:rsid w:val="00FF3336"/>
    <w:rsid w:val="00FF5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37231"/>
  <w15:docId w15:val="{C9B26AB6-60FA-47AE-80C1-B1035CBC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9E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3F09E1"/>
    <w:pPr>
      <w:spacing w:before="100" w:beforeAutospacing="1" w:after="100" w:afterAutospacing="1" w:line="240" w:lineRule="auto"/>
    </w:pPr>
    <w:rPr>
      <w:rFonts w:ascii="Times New Roman" w:eastAsia="Times New Roman" w:hAnsi="Times New Roman"/>
      <w:sz w:val="24"/>
      <w:szCs w:val="24"/>
      <w:lang w:eastAsia="uk-UA"/>
    </w:rPr>
  </w:style>
  <w:style w:type="paragraph" w:styleId="2">
    <w:name w:val="Body Text 2"/>
    <w:basedOn w:val="a"/>
    <w:link w:val="20"/>
    <w:uiPriority w:val="99"/>
    <w:rsid w:val="003F09E1"/>
    <w:pPr>
      <w:tabs>
        <w:tab w:val="left" w:pos="4219"/>
        <w:tab w:val="left" w:pos="5266"/>
        <w:tab w:val="left" w:pos="7899"/>
        <w:tab w:val="left" w:pos="10532"/>
      </w:tabs>
      <w:spacing w:after="0" w:line="240" w:lineRule="auto"/>
      <w:jc w:val="center"/>
    </w:pPr>
    <w:rPr>
      <w:rFonts w:ascii="Times New Roman" w:eastAsia="Times New Roman" w:hAnsi="Times New Roman"/>
      <w:b/>
      <w:i/>
      <w:sz w:val="26"/>
      <w:szCs w:val="20"/>
      <w:lang w:val="ru-RU" w:eastAsia="ru-RU"/>
    </w:rPr>
  </w:style>
  <w:style w:type="character" w:customStyle="1" w:styleId="20">
    <w:name w:val="Основний текст 2 Знак"/>
    <w:link w:val="2"/>
    <w:uiPriority w:val="99"/>
    <w:locked/>
    <w:rsid w:val="003F09E1"/>
    <w:rPr>
      <w:rFonts w:ascii="Times New Roman" w:hAnsi="Times New Roman" w:cs="Times New Roman"/>
      <w:b/>
      <w:i/>
      <w:sz w:val="20"/>
      <w:szCs w:val="20"/>
      <w:lang w:val="ru-RU" w:eastAsia="ru-RU"/>
    </w:rPr>
  </w:style>
  <w:style w:type="paragraph" w:styleId="a3">
    <w:name w:val="header"/>
    <w:basedOn w:val="a"/>
    <w:link w:val="a4"/>
    <w:uiPriority w:val="99"/>
    <w:rsid w:val="003F09E1"/>
    <w:pPr>
      <w:tabs>
        <w:tab w:val="center" w:pos="4819"/>
        <w:tab w:val="right" w:pos="9639"/>
      </w:tabs>
    </w:pPr>
  </w:style>
  <w:style w:type="character" w:customStyle="1" w:styleId="a4">
    <w:name w:val="Верхній колонтитул Знак"/>
    <w:link w:val="a3"/>
    <w:uiPriority w:val="99"/>
    <w:locked/>
    <w:rsid w:val="003F09E1"/>
    <w:rPr>
      <w:rFonts w:ascii="Calibri" w:eastAsia="Times New Roman" w:hAnsi="Calibri" w:cs="Times New Roman"/>
    </w:rPr>
  </w:style>
  <w:style w:type="character" w:styleId="a5">
    <w:name w:val="page number"/>
    <w:uiPriority w:val="99"/>
    <w:rsid w:val="003F09E1"/>
    <w:rPr>
      <w:rFonts w:cs="Times New Roman"/>
    </w:rPr>
  </w:style>
  <w:style w:type="paragraph" w:customStyle="1" w:styleId="rvps6">
    <w:name w:val="rvps6"/>
    <w:basedOn w:val="a"/>
    <w:uiPriority w:val="99"/>
    <w:rsid w:val="003F09E1"/>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Normal (Web)"/>
    <w:basedOn w:val="a"/>
    <w:uiPriority w:val="99"/>
    <w:rsid w:val="003F09E1"/>
    <w:pPr>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styleId="a7">
    <w:name w:val="Hyperlink"/>
    <w:uiPriority w:val="99"/>
    <w:semiHidden/>
    <w:rsid w:val="00A52789"/>
    <w:rPr>
      <w:rFonts w:cs="Times New Roman"/>
      <w:color w:val="0000FF"/>
      <w:u w:val="single"/>
    </w:rPr>
  </w:style>
  <w:style w:type="paragraph" w:styleId="a8">
    <w:name w:val="List Paragraph"/>
    <w:basedOn w:val="a"/>
    <w:uiPriority w:val="99"/>
    <w:qFormat/>
    <w:rsid w:val="00A707A2"/>
    <w:pPr>
      <w:ind w:left="720"/>
      <w:contextualSpacing/>
    </w:pPr>
  </w:style>
  <w:style w:type="paragraph" w:styleId="a9">
    <w:name w:val="Balloon Text"/>
    <w:basedOn w:val="a"/>
    <w:link w:val="aa"/>
    <w:uiPriority w:val="99"/>
    <w:semiHidden/>
    <w:rsid w:val="00347DD4"/>
    <w:pPr>
      <w:spacing w:after="0" w:line="240" w:lineRule="auto"/>
    </w:pPr>
    <w:rPr>
      <w:rFonts w:ascii="Tahoma" w:hAnsi="Tahoma" w:cs="Tahoma"/>
      <w:sz w:val="16"/>
      <w:szCs w:val="16"/>
    </w:rPr>
  </w:style>
  <w:style w:type="character" w:customStyle="1" w:styleId="aa">
    <w:name w:val="Текст у виносці Знак"/>
    <w:link w:val="a9"/>
    <w:uiPriority w:val="99"/>
    <w:semiHidden/>
    <w:locked/>
    <w:rsid w:val="00347D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001647">
      <w:marLeft w:val="0"/>
      <w:marRight w:val="0"/>
      <w:marTop w:val="0"/>
      <w:marBottom w:val="0"/>
      <w:divBdr>
        <w:top w:val="none" w:sz="0" w:space="0" w:color="auto"/>
        <w:left w:val="none" w:sz="0" w:space="0" w:color="auto"/>
        <w:bottom w:val="none" w:sz="0" w:space="0" w:color="auto"/>
        <w:right w:val="none" w:sz="0" w:space="0" w:color="auto"/>
      </w:divBdr>
    </w:div>
    <w:div w:id="1732001652">
      <w:marLeft w:val="0"/>
      <w:marRight w:val="0"/>
      <w:marTop w:val="0"/>
      <w:marBottom w:val="0"/>
      <w:divBdr>
        <w:top w:val="none" w:sz="0" w:space="0" w:color="auto"/>
        <w:left w:val="none" w:sz="0" w:space="0" w:color="auto"/>
        <w:bottom w:val="none" w:sz="0" w:space="0" w:color="auto"/>
        <w:right w:val="none" w:sz="0" w:space="0" w:color="auto"/>
      </w:divBdr>
      <w:divsChild>
        <w:div w:id="1732001646">
          <w:marLeft w:val="0"/>
          <w:marRight w:val="0"/>
          <w:marTop w:val="0"/>
          <w:marBottom w:val="0"/>
          <w:divBdr>
            <w:top w:val="none" w:sz="0" w:space="0" w:color="auto"/>
            <w:left w:val="none" w:sz="0" w:space="0" w:color="auto"/>
            <w:bottom w:val="none" w:sz="0" w:space="0" w:color="auto"/>
            <w:right w:val="none" w:sz="0" w:space="0" w:color="auto"/>
          </w:divBdr>
        </w:div>
        <w:div w:id="1732001648">
          <w:marLeft w:val="0"/>
          <w:marRight w:val="0"/>
          <w:marTop w:val="0"/>
          <w:marBottom w:val="0"/>
          <w:divBdr>
            <w:top w:val="none" w:sz="0" w:space="0" w:color="auto"/>
            <w:left w:val="none" w:sz="0" w:space="0" w:color="auto"/>
            <w:bottom w:val="none" w:sz="0" w:space="0" w:color="auto"/>
            <w:right w:val="none" w:sz="0" w:space="0" w:color="auto"/>
          </w:divBdr>
        </w:div>
        <w:div w:id="1732001649">
          <w:marLeft w:val="0"/>
          <w:marRight w:val="0"/>
          <w:marTop w:val="0"/>
          <w:marBottom w:val="0"/>
          <w:divBdr>
            <w:top w:val="none" w:sz="0" w:space="0" w:color="auto"/>
            <w:left w:val="none" w:sz="0" w:space="0" w:color="auto"/>
            <w:bottom w:val="none" w:sz="0" w:space="0" w:color="auto"/>
            <w:right w:val="none" w:sz="0" w:space="0" w:color="auto"/>
          </w:divBdr>
        </w:div>
        <w:div w:id="1732001650">
          <w:marLeft w:val="0"/>
          <w:marRight w:val="0"/>
          <w:marTop w:val="0"/>
          <w:marBottom w:val="0"/>
          <w:divBdr>
            <w:top w:val="none" w:sz="0" w:space="0" w:color="auto"/>
            <w:left w:val="none" w:sz="0" w:space="0" w:color="auto"/>
            <w:bottom w:val="none" w:sz="0" w:space="0" w:color="auto"/>
            <w:right w:val="none" w:sz="0" w:space="0" w:color="auto"/>
          </w:divBdr>
        </w:div>
        <w:div w:id="1732001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7787</Words>
  <Characters>4439</Characters>
  <Application>Microsoft Office Word</Application>
  <DocSecurity>0</DocSecurity>
  <Lines>36</Lines>
  <Paragraphs>24</Paragraphs>
  <ScaleCrop>false</ScaleCrop>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Пенсійне забезпечення у 2020 році</dc:title>
  <dc:subject/>
  <dc:creator>SOCZ3</dc:creator>
  <cp:keywords/>
  <dc:description/>
  <cp:lastModifiedBy>Inna Mykhalchenko</cp:lastModifiedBy>
  <cp:revision>4</cp:revision>
  <cp:lastPrinted>2020-01-28T13:03:00Z</cp:lastPrinted>
  <dcterms:created xsi:type="dcterms:W3CDTF">2020-02-11T07:27:00Z</dcterms:created>
  <dcterms:modified xsi:type="dcterms:W3CDTF">2020-02-12T08:23:00Z</dcterms:modified>
</cp:coreProperties>
</file>